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center"/>
      </w:pPr>
      <w:r>
        <w:drawing>
          <wp:inline xmlns:a="http://schemas.openxmlformats.org/drawingml/2006/main" xmlns:pic="http://schemas.openxmlformats.org/drawingml/2006/picture">
            <wp:extent cx="7772400" cy="10044000"/>
            <wp:docPr id="1" name="Picture 1"/>
            <wp:cNvGraphicFramePr>
              <a:graphicFrameLocks noChangeAspect="1"/>
            </wp:cNvGraphicFramePr>
            <a:graphic>
              <a:graphicData uri="http://schemas.openxmlformats.org/drawingml/2006/picture">
                <pic:pic>
                  <pic:nvPicPr>
                    <pic:cNvPr id="0" name="KIT-INDICE.png"/>
                    <pic:cNvPicPr/>
                  </pic:nvPicPr>
                  <pic:blipFill>
                    <a:blip r:embed="rId9"/>
                    <a:stretch>
                      <a:fillRect/>
                    </a:stretch>
                  </pic:blipFill>
                  <pic:spPr>
                    <a:xfrm>
                      <a:off x="0" y="0"/>
                      <a:ext cx="7772400" cy="10044000"/>
                    </a:xfrm>
                    <a:prstGeom prst="rect"/>
                  </pic:spPr>
                </pic:pic>
              </a:graphicData>
            </a:graphic>
          </wp:inline>
        </w:drawing>
      </w:r>
    </w:p>
    <w:p>
      <w:pPr>
        <w:sectPr>
          <w:pgSz w:w="12240" w:h="15840"/>
          <w:pgMar w:top="0" w:right="0" w:bottom="0" w:left="0" w:header="0" w:footer="0" w:gutter="0"/>
          <w:cols w:space="720"/>
          <w:docGrid w:linePitch="360"/>
        </w:sectPr>
      </w:pPr>
    </w:p>
    <w:p>
      <w:pPr>
        <w:spacing w:before="0" w:after="140"/>
        <w:pBdr>
          <w:bottom w:val="single" w:sz="8" w:color="E86922"/>
        </w:pBdr>
      </w:pPr>
      <w:r>
        <w:rPr>
          <w:rFonts w:ascii="Calibri" w:hAnsi="Calibri"/>
          <w:b/>
          <w:color w:val="E86922"/>
          <w:sz w:val="21"/>
          <w:spacing w:val="60"/>
        </w:rPr>
        <w:t>CONTENIDO</w:t>
      </w:r>
    </w:p>
    <w:p>
      <w:pPr>
        <w:spacing w:before="140" w:after="20" w:line="252" w:lineRule="auto"/>
        <w:ind w:left="0"/>
      </w:pPr>
      <w:r>
        <w:rPr>
          <w:rFonts w:ascii="Calibri" w:hAnsi="Calibri"/>
          <w:b/>
          <w:color w:val="07446D"/>
          <w:sz w:val="21"/>
        </w:rPr>
        <w:t>Qué tienes en las manos</w:t>
      </w:r>
    </w:p>
    <w:p>
      <w:pPr>
        <w:spacing w:before="140" w:after="20" w:line="252" w:lineRule="auto"/>
        <w:ind w:left="0"/>
      </w:pPr>
      <w:r>
        <w:rPr>
          <w:rFonts w:ascii="Calibri" w:hAnsi="Calibri"/>
          <w:b/>
          <w:color w:val="07446D"/>
          <w:sz w:val="21"/>
        </w:rPr>
        <w:t>Antes del índice: qué es un manual de operaciones</w:t>
      </w:r>
    </w:p>
    <w:p>
      <w:pPr>
        <w:spacing w:before="0" w:after="20" w:line="252" w:lineRule="auto"/>
        <w:ind w:left="340"/>
      </w:pPr>
      <w:r>
        <w:rPr>
          <w:rFonts w:ascii="Calibri" w:hAnsi="Calibri"/>
          <w:color w:val="5A6672"/>
          <w:sz w:val="19"/>
        </w:rPr>
        <w:t>Dónde encaja en el sistema documental</w:t>
      </w:r>
    </w:p>
    <w:p>
      <w:pPr>
        <w:spacing w:before="140" w:after="20" w:line="252" w:lineRule="auto"/>
        <w:ind w:left="0"/>
      </w:pPr>
      <w:r>
        <w:rPr>
          <w:rFonts w:ascii="Calibri" w:hAnsi="Calibri"/>
          <w:b/>
          <w:color w:val="07446D"/>
          <w:sz w:val="21"/>
        </w:rPr>
        <w:t>Primera parte · Los doce apartados</w:t>
      </w:r>
    </w:p>
    <w:p>
      <w:pPr>
        <w:spacing w:before="140" w:after="20" w:line="252" w:lineRule="auto"/>
        <w:ind w:left="0"/>
      </w:pPr>
      <w:r>
        <w:rPr>
          <w:rFonts w:ascii="Calibri" w:hAnsi="Calibri"/>
          <w:b/>
          <w:color w:val="07446D"/>
          <w:sz w:val="21"/>
        </w:rPr>
        <w:t>Qué va en cada apartado</w:t>
      </w:r>
    </w:p>
    <w:p>
      <w:pPr>
        <w:spacing w:before="0" w:after="20" w:line="252" w:lineRule="auto"/>
        <w:ind w:left="340"/>
      </w:pPr>
      <w:r>
        <w:rPr>
          <w:rFonts w:ascii="Calibri" w:hAnsi="Calibri"/>
          <w:color w:val="5A6672"/>
          <w:sz w:val="19"/>
        </w:rPr>
        <w:t>1 · Reseña, giro y a quién sirve</w:t>
      </w:r>
    </w:p>
    <w:p>
      <w:pPr>
        <w:spacing w:before="0" w:after="20" w:line="252" w:lineRule="auto"/>
        <w:ind w:left="340"/>
      </w:pPr>
      <w:r>
        <w:rPr>
          <w:rFonts w:ascii="Calibri" w:hAnsi="Calibri"/>
          <w:color w:val="5A6672"/>
          <w:sz w:val="19"/>
        </w:rPr>
        <w:t>2 · Rumbo, objetivos y criterios de decisión</w:t>
      </w:r>
    </w:p>
    <w:p>
      <w:pPr>
        <w:spacing w:before="0" w:after="20" w:line="252" w:lineRule="auto"/>
        <w:ind w:left="340"/>
      </w:pPr>
      <w:r>
        <w:rPr>
          <w:rFonts w:ascii="Calibri" w:hAnsi="Calibri"/>
          <w:color w:val="5A6672"/>
          <w:sz w:val="19"/>
        </w:rPr>
        <w:t>3 · Organigrama vigente</w:t>
      </w:r>
    </w:p>
    <w:p>
      <w:pPr>
        <w:spacing w:before="0" w:after="20" w:line="252" w:lineRule="auto"/>
        <w:ind w:left="340"/>
      </w:pPr>
      <w:r>
        <w:rPr>
          <w:rFonts w:ascii="Calibri" w:hAnsi="Calibri"/>
          <w:color w:val="5A6672"/>
          <w:sz w:val="19"/>
        </w:rPr>
        <w:t>4 · Descripción de puestos</w:t>
      </w:r>
    </w:p>
    <w:p>
      <w:pPr>
        <w:spacing w:before="0" w:after="20" w:line="252" w:lineRule="auto"/>
        <w:ind w:left="340"/>
      </w:pPr>
      <w:r>
        <w:rPr>
          <w:rFonts w:ascii="Calibri" w:hAnsi="Calibri"/>
          <w:color w:val="5A6672"/>
          <w:sz w:val="19"/>
        </w:rPr>
        <w:t>5 · Suplencias y cobertura de ausencias</w:t>
      </w:r>
    </w:p>
    <w:p>
      <w:pPr>
        <w:spacing w:before="0" w:after="20" w:line="252" w:lineRule="auto"/>
        <w:ind w:left="340"/>
      </w:pPr>
      <w:r>
        <w:rPr>
          <w:rFonts w:ascii="Calibri" w:hAnsi="Calibri"/>
          <w:color w:val="5A6672"/>
          <w:sz w:val="19"/>
        </w:rPr>
        <w:t>6 · Políticas de la operación</w:t>
      </w:r>
    </w:p>
    <w:p>
      <w:pPr>
        <w:spacing w:before="0" w:after="20" w:line="252" w:lineRule="auto"/>
        <w:ind w:left="340"/>
      </w:pPr>
      <w:r>
        <w:rPr>
          <w:rFonts w:ascii="Calibri" w:hAnsi="Calibri"/>
          <w:color w:val="5A6672"/>
          <w:sz w:val="19"/>
        </w:rPr>
        <w:t>7 · Límites de autorización</w:t>
      </w:r>
    </w:p>
    <w:p>
      <w:pPr>
        <w:spacing w:before="0" w:after="20" w:line="252" w:lineRule="auto"/>
        <w:ind w:left="340"/>
      </w:pPr>
      <w:r>
        <w:rPr>
          <w:rFonts w:ascii="Calibri" w:hAnsi="Calibri"/>
          <w:color w:val="5A6672"/>
          <w:sz w:val="19"/>
        </w:rPr>
        <w:t>8 · Dónde se consulta y quién responde</w:t>
      </w:r>
    </w:p>
    <w:p>
      <w:pPr>
        <w:spacing w:before="0" w:after="20" w:line="252" w:lineRule="auto"/>
        <w:ind w:left="340"/>
      </w:pPr>
      <w:r>
        <w:rPr>
          <w:rFonts w:ascii="Calibri" w:hAnsi="Calibri"/>
          <w:color w:val="5A6672"/>
          <w:sz w:val="19"/>
        </w:rPr>
        <w:t>9 · Control del documento</w:t>
      </w:r>
    </w:p>
    <w:p>
      <w:pPr>
        <w:spacing w:before="0" w:after="20" w:line="252" w:lineRule="auto"/>
        <w:ind w:left="340"/>
      </w:pPr>
      <w:r>
        <w:rPr>
          <w:rFonts w:ascii="Calibri" w:hAnsi="Calibri"/>
          <w:color w:val="5A6672"/>
          <w:sz w:val="19"/>
        </w:rPr>
        <w:t>10 · Mapa de la cadena de operación</w:t>
      </w:r>
    </w:p>
    <w:p>
      <w:pPr>
        <w:spacing w:before="0" w:after="20" w:line="252" w:lineRule="auto"/>
        <w:ind w:left="340"/>
      </w:pPr>
      <w:r>
        <w:rPr>
          <w:rFonts w:ascii="Calibri" w:hAnsi="Calibri"/>
          <w:color w:val="5A6672"/>
          <w:sz w:val="19"/>
        </w:rPr>
        <w:t>11 · Catálogo de procesos con su responsable</w:t>
      </w:r>
    </w:p>
    <w:p>
      <w:pPr>
        <w:spacing w:before="0" w:after="20" w:line="252" w:lineRule="auto"/>
        <w:ind w:left="340"/>
      </w:pPr>
      <w:r>
        <w:rPr>
          <w:rFonts w:ascii="Calibri" w:hAnsi="Calibri"/>
          <w:color w:val="5A6672"/>
          <w:sz w:val="19"/>
        </w:rPr>
        <w:t>12 · Anexos y evidencia</w:t>
      </w:r>
    </w:p>
    <w:p>
      <w:pPr>
        <w:spacing w:before="140" w:after="20" w:line="252" w:lineRule="auto"/>
        <w:ind w:left="0"/>
      </w:pPr>
      <w:r>
        <w:rPr>
          <w:rFonts w:ascii="Calibri" w:hAnsi="Calibri"/>
          <w:b/>
          <w:color w:val="07446D"/>
          <w:sz w:val="21"/>
        </w:rPr>
        <w:t>Dos cosas que no son apartados y deciden si el manual sirve</w:t>
      </w:r>
    </w:p>
    <w:p>
      <w:pPr>
        <w:spacing w:before="0" w:after="20" w:line="252" w:lineRule="auto"/>
        <w:ind w:left="340"/>
      </w:pPr>
      <w:r>
        <w:rPr>
          <w:rFonts w:ascii="Calibri" w:hAnsi="Calibri"/>
          <w:color w:val="5A6672"/>
          <w:sz w:val="19"/>
        </w:rPr>
        <w:t>La frontera con los procedimientos</w:t>
      </w:r>
    </w:p>
    <w:p>
      <w:pPr>
        <w:spacing w:before="0" w:after="20" w:line="252" w:lineRule="auto"/>
        <w:ind w:left="340"/>
      </w:pPr>
      <w:r>
        <w:rPr>
          <w:rFonts w:ascii="Calibri" w:hAnsi="Calibri"/>
          <w:color w:val="5A6672"/>
          <w:sz w:val="19"/>
        </w:rPr>
        <w:t>La publicación</w:t>
      </w:r>
    </w:p>
    <w:p>
      <w:pPr>
        <w:spacing w:before="140" w:after="20" w:line="252" w:lineRule="auto"/>
        <w:ind w:left="0"/>
      </w:pPr>
      <w:r>
        <w:rPr>
          <w:rFonts w:ascii="Calibri" w:hAnsi="Calibri"/>
          <w:b/>
          <w:color w:val="07446D"/>
          <w:sz w:val="21"/>
        </w:rPr>
        <w:t>Segunda parte · Cómo se levantan</w:t>
      </w:r>
    </w:p>
    <w:p>
      <w:pPr>
        <w:spacing w:before="0" w:after="20" w:line="252" w:lineRule="auto"/>
        <w:ind w:left="340"/>
      </w:pPr>
      <w:r>
        <w:rPr>
          <w:rFonts w:ascii="Calibri" w:hAnsi="Calibri"/>
          <w:color w:val="5A6672"/>
          <w:sz w:val="19"/>
        </w:rPr>
        <w:t>Las cuatro palabras que hay que separar antes de empezar</w:t>
      </w:r>
    </w:p>
    <w:p>
      <w:pPr>
        <w:spacing w:before="140" w:after="20" w:line="252" w:lineRule="auto"/>
        <w:ind w:left="0"/>
      </w:pPr>
      <w:r>
        <w:rPr>
          <w:rFonts w:ascii="Calibri" w:hAnsi="Calibri"/>
          <w:b/>
          <w:color w:val="07446D"/>
          <w:sz w:val="21"/>
        </w:rPr>
        <w:t>Los seis pasos</w:t>
      </w:r>
    </w:p>
    <w:p>
      <w:pPr>
        <w:spacing w:before="140" w:after="20" w:line="252" w:lineRule="auto"/>
        <w:ind w:left="0"/>
      </w:pPr>
      <w:r>
        <w:rPr>
          <w:rFonts w:ascii="Calibri" w:hAnsi="Calibri"/>
          <w:b/>
          <w:color w:val="07446D"/>
          <w:sz w:val="21"/>
        </w:rPr>
        <w:t>Cómo se redacta</w:t>
      </w:r>
    </w:p>
    <w:p>
      <w:pPr>
        <w:spacing w:before="0" w:after="20" w:line="252" w:lineRule="auto"/>
        <w:ind w:left="340"/>
      </w:pPr>
      <w:r>
        <w:rPr>
          <w:rFonts w:ascii="Calibri" w:hAnsi="Calibri"/>
          <w:color w:val="5A6672"/>
          <w:sz w:val="19"/>
        </w:rPr>
        <w:t>Cuánto detalle</w:t>
      </w:r>
    </w:p>
    <w:p>
      <w:pPr>
        <w:spacing w:before="140" w:after="20" w:line="252" w:lineRule="auto"/>
        <w:ind w:left="0"/>
      </w:pPr>
      <w:r>
        <w:rPr>
          <w:rFonts w:ascii="Calibri" w:hAnsi="Calibri"/>
          <w:b/>
          <w:color w:val="07446D"/>
          <w:sz w:val="21"/>
        </w:rPr>
        <w:t>Los ocho errores que matan un manual de operaciones</w:t>
      </w:r>
    </w:p>
    <w:p>
      <w:pPr>
        <w:spacing w:before="140" w:after="20" w:line="252" w:lineRule="auto"/>
        <w:ind w:left="0"/>
      </w:pPr>
      <w:r>
        <w:rPr>
          <w:rFonts w:ascii="Calibri" w:hAnsi="Calibri"/>
          <w:b/>
          <w:color w:val="07446D"/>
          <w:sz w:val="21"/>
        </w:rPr>
        <w:t>Cuánto trabajo es esto realmente</w:t>
      </w:r>
    </w:p>
    <w:p>
      <w:pPr>
        <w:spacing w:before="0" w:after="20" w:line="252" w:lineRule="auto"/>
        <w:ind w:left="340"/>
      </w:pPr>
      <w:r>
        <w:rPr>
          <w:rFonts w:ascii="Calibri" w:hAnsi="Calibri"/>
          <w:color w:val="5A6672"/>
          <w:sz w:val="19"/>
        </w:rPr>
        <w:t>Cómo se sostiene después</w:t>
      </w:r>
    </w:p>
    <w:p>
      <w:pPr>
        <w:spacing w:before="140" w:after="20" w:line="252" w:lineRule="auto"/>
        <w:ind w:left="0"/>
      </w:pPr>
      <w:r>
        <w:rPr>
          <w:rFonts w:ascii="Calibri" w:hAnsi="Calibri"/>
          <w:b/>
          <w:color w:val="07446D"/>
          <w:sz w:val="21"/>
        </w:rPr>
        <w:t>Tercera parte · Los cuatro primeros apartados, por llenar</w:t>
      </w:r>
    </w:p>
    <w:p>
      <w:pPr>
        <w:spacing w:before="140" w:after="20" w:line="252" w:lineRule="auto"/>
        <w:ind w:left="0"/>
      </w:pPr>
      <w:r>
        <w:rPr>
          <w:rFonts w:ascii="Calibri" w:hAnsi="Calibri"/>
          <w:b/>
          <w:color w:val="07446D"/>
          <w:sz w:val="21"/>
        </w:rPr>
        <w:t>Apartado 1 · Reseña, giro y a quién sirve</w:t>
      </w:r>
    </w:p>
    <w:p>
      <w:pPr>
        <w:spacing w:before="0" w:after="20" w:line="252" w:lineRule="auto"/>
        <w:ind w:left="340"/>
      </w:pPr>
      <w:r>
        <w:rPr>
          <w:rFonts w:ascii="Calibri" w:hAnsi="Calibri"/>
          <w:color w:val="5A6672"/>
          <w:sz w:val="19"/>
        </w:rPr>
        <w:t>Identificación de la empresa</w:t>
      </w:r>
    </w:p>
    <w:p>
      <w:pPr>
        <w:spacing w:before="0" w:after="20" w:line="252" w:lineRule="auto"/>
        <w:ind w:left="340"/>
      </w:pPr>
      <w:r>
        <w:rPr>
          <w:rFonts w:ascii="Calibri" w:hAnsi="Calibri"/>
          <w:color w:val="5A6672"/>
          <w:sz w:val="19"/>
        </w:rPr>
        <w:t>Reseña</w:t>
      </w:r>
    </w:p>
    <w:p>
      <w:pPr>
        <w:spacing w:before="0" w:after="20" w:line="252" w:lineRule="auto"/>
        <w:ind w:left="340"/>
      </w:pPr>
      <w:r>
        <w:rPr>
          <w:rFonts w:ascii="Calibri" w:hAnsi="Calibri"/>
          <w:color w:val="5A6672"/>
          <w:sz w:val="19"/>
        </w:rPr>
        <w:t>Misión</w:t>
      </w:r>
    </w:p>
    <w:p>
      <w:pPr>
        <w:spacing w:before="0" w:after="20" w:line="252" w:lineRule="auto"/>
        <w:ind w:left="340"/>
      </w:pPr>
      <w:r>
        <w:rPr>
          <w:rFonts w:ascii="Calibri" w:hAnsi="Calibri"/>
          <w:color w:val="5A6672"/>
          <w:sz w:val="19"/>
        </w:rPr>
        <w:t>El alcance: a quién aplica</w:t>
      </w:r>
    </w:p>
    <w:p>
      <w:pPr>
        <w:spacing w:before="0" w:after="20" w:line="252" w:lineRule="auto"/>
        <w:ind w:left="340"/>
      </w:pPr>
      <w:r>
        <w:rPr>
          <w:rFonts w:ascii="Calibri" w:hAnsi="Calibri"/>
          <w:color w:val="5A6672"/>
          <w:sz w:val="19"/>
        </w:rPr>
        <w:t>Qué NO cubre tu manual</w:t>
      </w:r>
    </w:p>
    <w:p>
      <w:pPr>
        <w:spacing w:before="0" w:after="20" w:line="252" w:lineRule="auto"/>
        <w:ind w:left="340"/>
      </w:pPr>
      <w:r>
        <w:rPr>
          <w:rFonts w:ascii="Calibri" w:hAnsi="Calibri"/>
          <w:color w:val="5A6672"/>
          <w:sz w:val="19"/>
        </w:rPr>
        <w:t>Partes interesadas</w:t>
      </w:r>
    </w:p>
    <w:p>
      <w:pPr>
        <w:spacing w:before="140" w:after="20" w:line="252" w:lineRule="auto"/>
        <w:ind w:left="0"/>
      </w:pPr>
      <w:r>
        <w:rPr>
          <w:rFonts w:ascii="Calibri" w:hAnsi="Calibri"/>
          <w:b/>
          <w:color w:val="07446D"/>
          <w:sz w:val="21"/>
        </w:rPr>
        <w:t>Apartado 2 · Rumbo, objetivos y criterios de decisión</w:t>
      </w:r>
    </w:p>
    <w:p>
      <w:pPr>
        <w:spacing w:before="0" w:after="20" w:line="252" w:lineRule="auto"/>
        <w:ind w:left="340"/>
      </w:pPr>
      <w:r>
        <w:rPr>
          <w:rFonts w:ascii="Calibri" w:hAnsi="Calibri"/>
          <w:color w:val="5A6672"/>
          <w:sz w:val="19"/>
        </w:rPr>
        <w:t>Visión</w:t>
      </w:r>
    </w:p>
    <w:p>
      <w:pPr>
        <w:spacing w:before="0" w:after="20" w:line="252" w:lineRule="auto"/>
        <w:ind w:left="340"/>
      </w:pPr>
      <w:r>
        <w:rPr>
          <w:rFonts w:ascii="Calibri" w:hAnsi="Calibri"/>
          <w:color w:val="5A6672"/>
          <w:sz w:val="19"/>
        </w:rPr>
        <w:t>Valores</w:t>
      </w:r>
    </w:p>
    <w:p>
      <w:pPr>
        <w:spacing w:before="0" w:after="20" w:line="252" w:lineRule="auto"/>
        <w:ind w:left="340"/>
      </w:pPr>
      <w:r>
        <w:rPr>
          <w:rFonts w:ascii="Calibri" w:hAnsi="Calibri"/>
          <w:color w:val="5A6672"/>
          <w:sz w:val="19"/>
        </w:rPr>
        <w:t>Objetivos</w:t>
      </w:r>
    </w:p>
    <w:p>
      <w:pPr>
        <w:spacing w:before="140" w:after="20" w:line="252" w:lineRule="auto"/>
        <w:ind w:left="0"/>
      </w:pPr>
      <w:r>
        <w:rPr>
          <w:rFonts w:ascii="Calibri" w:hAnsi="Calibri"/>
          <w:b/>
          <w:color w:val="07446D"/>
          <w:sz w:val="21"/>
        </w:rPr>
        <w:t>Apartado 3 · Organigrama vigente</w:t>
      </w:r>
    </w:p>
    <w:p>
      <w:pPr>
        <w:spacing w:before="0" w:after="20" w:line="252" w:lineRule="auto"/>
        <w:ind w:left="340"/>
      </w:pPr>
      <w:r>
        <w:rPr>
          <w:rFonts w:ascii="Calibri" w:hAnsi="Calibri"/>
          <w:color w:val="5A6672"/>
          <w:sz w:val="19"/>
        </w:rPr>
        <w:t>El organigrama</w:t>
      </w:r>
    </w:p>
    <w:p>
      <w:pPr>
        <w:spacing w:before="0" w:after="20" w:line="252" w:lineRule="auto"/>
        <w:ind w:left="340"/>
      </w:pPr>
      <w:r>
        <w:rPr>
          <w:rFonts w:ascii="Calibri" w:hAnsi="Calibri"/>
          <w:color w:val="5A6672"/>
          <w:sz w:val="19"/>
        </w:rPr>
        <w:t>Áreas y su propósito</w:t>
      </w:r>
    </w:p>
    <w:p>
      <w:pPr>
        <w:spacing w:before="0" w:after="20" w:line="252" w:lineRule="auto"/>
        <w:ind w:left="340"/>
      </w:pPr>
      <w:r>
        <w:rPr>
          <w:rFonts w:ascii="Calibri" w:hAnsi="Calibri"/>
          <w:color w:val="5A6672"/>
          <w:sz w:val="19"/>
        </w:rPr>
        <w:t>Ocupación de las plazas</w:t>
      </w:r>
    </w:p>
    <w:p>
      <w:pPr>
        <w:spacing w:before="0" w:after="20" w:line="252" w:lineRule="auto"/>
        <w:ind w:left="340"/>
      </w:pPr>
      <w:r>
        <w:rPr>
          <w:rFonts w:ascii="Calibri" w:hAnsi="Calibri"/>
          <w:color w:val="5A6672"/>
          <w:sz w:val="19"/>
        </w:rPr>
        <w:t>Servicios externos y órganos de gobierno</w:t>
      </w:r>
    </w:p>
    <w:p>
      <w:pPr>
        <w:spacing w:before="140" w:after="20" w:line="252" w:lineRule="auto"/>
        <w:ind w:left="0"/>
      </w:pPr>
      <w:r>
        <w:rPr>
          <w:rFonts w:ascii="Calibri" w:hAnsi="Calibri"/>
          <w:b/>
          <w:color w:val="07446D"/>
          <w:sz w:val="21"/>
        </w:rPr>
        <w:t>Apartado 4 · Descripción de puestos</w:t>
      </w:r>
    </w:p>
    <w:p>
      <w:pPr>
        <w:spacing w:before="140" w:after="20" w:line="252" w:lineRule="auto"/>
        <w:ind w:left="0"/>
      </w:pPr>
      <w:r>
        <w:rPr>
          <w:rFonts w:ascii="Calibri" w:hAnsi="Calibri"/>
          <w:b/>
          <w:color w:val="07446D"/>
          <w:sz w:val="21"/>
        </w:rPr>
        <w:t>Cuarta parte · Esos mismos apartados, ya escritos</w:t>
      </w:r>
    </w:p>
    <w:p>
      <w:pPr>
        <w:spacing w:before="140" w:after="20" w:line="252" w:lineRule="auto"/>
        <w:ind w:left="0"/>
      </w:pPr>
      <w:r>
        <w:rPr>
          <w:rFonts w:ascii="Calibri" w:hAnsi="Calibri"/>
          <w:b/>
          <w:color w:val="07446D"/>
          <w:sz w:val="21"/>
        </w:rPr>
        <w:t>Apartados 1 y 2 · Identidad y rumbo, ya escritos</w:t>
      </w:r>
    </w:p>
    <w:p>
      <w:pPr>
        <w:spacing w:before="0" w:after="20" w:line="252" w:lineRule="auto"/>
        <w:ind w:left="340"/>
      </w:pPr>
      <w:r>
        <w:rPr>
          <w:rFonts w:ascii="Calibri" w:hAnsi="Calibri"/>
          <w:color w:val="5A6672"/>
          <w:sz w:val="19"/>
        </w:rPr>
        <w:t>Identificación de la empresa</w:t>
      </w:r>
    </w:p>
    <w:p>
      <w:pPr>
        <w:spacing w:before="0" w:after="20" w:line="252" w:lineRule="auto"/>
        <w:ind w:left="340"/>
      </w:pPr>
      <w:r>
        <w:rPr>
          <w:rFonts w:ascii="Calibri" w:hAnsi="Calibri"/>
          <w:color w:val="5A6672"/>
          <w:sz w:val="19"/>
        </w:rPr>
        <w:t>Reseña</w:t>
      </w:r>
    </w:p>
    <w:p>
      <w:pPr>
        <w:spacing w:before="0" w:after="20" w:line="252" w:lineRule="auto"/>
        <w:ind w:left="340"/>
      </w:pPr>
      <w:r>
        <w:rPr>
          <w:rFonts w:ascii="Calibri" w:hAnsi="Calibri"/>
          <w:color w:val="5A6672"/>
          <w:sz w:val="19"/>
        </w:rPr>
        <w:t>Misión</w:t>
      </w:r>
    </w:p>
    <w:p>
      <w:pPr>
        <w:spacing w:before="0" w:after="20" w:line="252" w:lineRule="auto"/>
        <w:ind w:left="340"/>
      </w:pPr>
      <w:r>
        <w:rPr>
          <w:rFonts w:ascii="Calibri" w:hAnsi="Calibri"/>
          <w:color w:val="5A6672"/>
          <w:sz w:val="19"/>
        </w:rPr>
        <w:t>Visión</w:t>
      </w:r>
    </w:p>
    <w:p>
      <w:pPr>
        <w:spacing w:before="0" w:after="20" w:line="252" w:lineRule="auto"/>
        <w:ind w:left="340"/>
      </w:pPr>
      <w:r>
        <w:rPr>
          <w:rFonts w:ascii="Calibri" w:hAnsi="Calibri"/>
          <w:color w:val="5A6672"/>
          <w:sz w:val="19"/>
        </w:rPr>
        <w:t>Valores</w:t>
      </w:r>
    </w:p>
    <w:p>
      <w:pPr>
        <w:spacing w:before="0" w:after="20" w:line="252" w:lineRule="auto"/>
        <w:ind w:left="340"/>
      </w:pPr>
      <w:r>
        <w:rPr>
          <w:rFonts w:ascii="Calibri" w:hAnsi="Calibri"/>
          <w:color w:val="5A6672"/>
          <w:sz w:val="19"/>
        </w:rPr>
        <w:t>Objetivos del año</w:t>
      </w:r>
    </w:p>
    <w:p>
      <w:pPr>
        <w:spacing w:before="0" w:after="20" w:line="252" w:lineRule="auto"/>
        <w:ind w:left="340"/>
      </w:pPr>
      <w:r>
        <w:rPr>
          <w:rFonts w:ascii="Calibri" w:hAnsi="Calibri"/>
          <w:color w:val="5A6672"/>
          <w:sz w:val="19"/>
        </w:rPr>
        <w:t>Partes interesadas</w:t>
      </w:r>
    </w:p>
    <w:p>
      <w:pPr>
        <w:spacing w:before="140" w:after="20" w:line="252" w:lineRule="auto"/>
        <w:ind w:left="0"/>
      </w:pPr>
      <w:r>
        <w:rPr>
          <w:rFonts w:ascii="Calibri" w:hAnsi="Calibri"/>
          <w:b/>
          <w:color w:val="07446D"/>
          <w:sz w:val="21"/>
        </w:rPr>
        <w:t>Apartado 3 · El organigrama, ya dibujado</w:t>
      </w:r>
    </w:p>
    <w:p>
      <w:pPr>
        <w:spacing w:before="0" w:after="20" w:line="252" w:lineRule="auto"/>
        <w:ind w:left="340"/>
      </w:pPr>
      <w:r>
        <w:rPr>
          <w:rFonts w:ascii="Calibri" w:hAnsi="Calibri"/>
          <w:color w:val="5A6672"/>
          <w:sz w:val="19"/>
        </w:rPr>
        <w:t>El organigrama</w:t>
      </w:r>
    </w:p>
    <w:p>
      <w:pPr>
        <w:spacing w:before="0" w:after="20" w:line="252" w:lineRule="auto"/>
        <w:ind w:left="340"/>
      </w:pPr>
      <w:r>
        <w:rPr>
          <w:rFonts w:ascii="Calibri" w:hAnsi="Calibri"/>
          <w:color w:val="5A6672"/>
          <w:sz w:val="19"/>
        </w:rPr>
        <w:t>Áreas y su propósito</w:t>
      </w:r>
    </w:p>
    <w:p>
      <w:pPr>
        <w:spacing w:before="0" w:after="20" w:line="252" w:lineRule="auto"/>
        <w:ind w:left="340"/>
      </w:pPr>
      <w:r>
        <w:rPr>
          <w:rFonts w:ascii="Calibri" w:hAnsi="Calibri"/>
          <w:color w:val="5A6672"/>
          <w:sz w:val="19"/>
        </w:rPr>
        <w:t>Ocupación de las plazas</w:t>
      </w:r>
    </w:p>
    <w:p>
      <w:pPr>
        <w:spacing w:before="0" w:after="20" w:line="252" w:lineRule="auto"/>
        <w:ind w:left="340"/>
      </w:pPr>
      <w:r>
        <w:rPr>
          <w:rFonts w:ascii="Calibri" w:hAnsi="Calibri"/>
          <w:color w:val="5A6672"/>
          <w:sz w:val="19"/>
        </w:rPr>
        <w:t>Servicios externos y órganos de gobierno</w:t>
      </w:r>
    </w:p>
    <w:p>
      <w:pPr>
        <w:spacing w:before="140" w:after="20" w:line="252" w:lineRule="auto"/>
        <w:ind w:left="0"/>
      </w:pPr>
      <w:r>
        <w:rPr>
          <w:rFonts w:ascii="Calibri" w:hAnsi="Calibri"/>
          <w:b/>
          <w:color w:val="07446D"/>
          <w:sz w:val="21"/>
        </w:rPr>
        <w:t>Apartado 4 · El catálogo de puestos, ya lleno</w:t>
      </w:r>
    </w:p>
    <w:p>
      <w:pPr>
        <w:spacing w:before="140" w:after="20" w:line="252" w:lineRule="auto"/>
        <w:ind w:left="0"/>
      </w:pPr>
      <w:r>
        <w:rPr>
          <w:rFonts w:ascii="Calibri" w:hAnsi="Calibri"/>
          <w:b/>
          <w:color w:val="07446D"/>
          <w:sz w:val="21"/>
        </w:rPr>
        <w:t>Y ahora qué sigue</w:t>
      </w:r>
    </w:p>
    <w:p>
      <w:pPr>
        <w:spacing w:before="0" w:after="20" w:line="252" w:lineRule="auto"/>
        <w:ind w:left="340"/>
      </w:pPr>
      <w:r>
        <w:rPr>
          <w:rFonts w:ascii="Calibri" w:hAnsi="Calibri"/>
          <w:color w:val="5A6672"/>
          <w:sz w:val="19"/>
        </w:rPr>
        <w:t>El kit completo</w:t>
      </w:r>
    </w:p>
    <w:p>
      <w:pPr>
        <w:spacing w:before="140" w:after="20" w:line="252" w:lineRule="auto"/>
        <w:ind w:left="0"/>
      </w:pPr>
      <w:r>
        <w:rPr>
          <w:rFonts w:ascii="Calibri" w:hAnsi="Calibri"/>
          <w:b/>
          <w:color w:val="07446D"/>
          <w:sz w:val="21"/>
        </w:rPr>
        <w:t>Licencia y límite de responsabilidad</w:t>
      </w:r>
    </w:p>
    <w:p>
      <w:pPr>
        <w:spacing w:before="0" w:after="20" w:line="252" w:lineRule="auto"/>
        <w:ind w:left="340"/>
      </w:pPr>
      <w:r>
        <w:rPr>
          <w:rFonts w:ascii="Calibri" w:hAnsi="Calibri"/>
          <w:color w:val="5A6672"/>
          <w:sz w:val="19"/>
        </w:rPr>
        <w:t>Límite de responsabilidad</w:t>
      </w:r>
    </w:p>
    <w:p>
      <w:pPr>
        <w:pStyle w:val="Heading1"/>
        <w:pageBreakBefore/>
        <w:pBdr>
          <w:bottom w:val="single" w:sz="6" w:color="D8DEE5"/>
        </w:pBdr>
      </w:pPr>
      <w:r>
        <w:rPr>
          <w:rFonts w:ascii="Calibri" w:hAnsi="Calibri"/>
        </w:rPr>
        <w:t>Qué tienes en las manos</w:t>
      </w:r>
    </w:p>
    <w:p>
      <w:pPr>
        <w:spacing w:before="0" w:after="140" w:line="341" w:lineRule="auto"/>
      </w:pPr>
      <w:r>
        <w:rPr>
          <w:rFonts w:ascii="Calibri" w:hAnsi="Calibri"/>
          <w:b w:val="0"/>
          <w:color w:val="242B33"/>
          <w:sz w:val="22"/>
        </w:rPr>
        <w:t xml:space="preserve">El índice </w:t>
      </w:r>
      <w:r>
        <w:rPr>
          <w:rFonts w:ascii="Calibri" w:hAnsi="Calibri"/>
          <w:b/>
          <w:color w:val="07446D"/>
          <w:sz w:val="22"/>
        </w:rPr>
        <w:t>completo</w:t>
      </w:r>
      <w:r>
        <w:rPr>
          <w:rFonts w:ascii="Calibri" w:hAnsi="Calibri"/>
          <w:b w:val="0"/>
          <w:color w:val="242B33"/>
          <w:sz w:val="22"/>
        </w:rPr>
        <w:t xml:space="preserve"> de un manual de operaciones: los doce apartados que lleva, qué información va en cada uno y cómo se sabe que un apartado está terminado. Más el método para levantarlos, los cuatro primeros por llenar y esos mismos cuatro ya escritos, para que veas el nivel de detalle que sirve.</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928"/>
        <w:gridCol w:w="4195"/>
        <w:gridCol w:w="3175"/>
      </w:tblGrid>
      <w:tr>
        <w:trPr>
          <w:tblHeader/>
        </w:trPr>
        <w:tc>
          <w:tcPr>
            <w:tcW w:type="dxa" w:w="1928"/>
            <w:shd w:val="clear" w:color="auto" w:fill="01619E"/>
            <w:tcMar>
              <w:top w:w="60" w:type="dxa"/>
              <w:bottom w:w="60" w:type="dxa"/>
              <w:left w:w="100" w:type="dxa"/>
              <w:right w:w="100" w:type="dxa"/>
            </w:tcMar>
          </w:tcPr>
          <w:p>
            <w:pPr>
              <w:keepNext/>
              <w:spacing w:before="0" w:after="0"/>
            </w:pPr>
            <w:r>
              <w:rPr>
                <w:rFonts w:ascii="Calibri" w:hAnsi="Calibri"/>
                <w:b/>
                <w:color w:val="FFFFFF"/>
                <w:sz w:val="16"/>
              </w:rPr>
              <w:t>PARTE</w:t>
            </w:r>
          </w:p>
        </w:tc>
        <w:tc>
          <w:tcPr>
            <w:tcW w:type="dxa" w:w="4195"/>
            <w:shd w:val="clear" w:color="auto" w:fill="01619E"/>
            <w:tcMar>
              <w:top w:w="60" w:type="dxa"/>
              <w:bottom w:w="60" w:type="dxa"/>
              <w:left w:w="100" w:type="dxa"/>
              <w:right w:w="100" w:type="dxa"/>
            </w:tcMar>
          </w:tcPr>
          <w:p>
            <w:pPr>
              <w:keepNext/>
              <w:spacing w:before="0" w:after="0"/>
            </w:pPr>
            <w:r>
              <w:rPr>
                <w:rFonts w:ascii="Calibri" w:hAnsi="Calibri"/>
                <w:b/>
                <w:color w:val="FFFFFF"/>
                <w:sz w:val="16"/>
              </w:rPr>
              <w:t>QUÉ CONTIENE</w:t>
            </w:r>
          </w:p>
        </w:tc>
        <w:tc>
          <w:tcPr>
            <w:tcW w:type="dxa" w:w="3175"/>
            <w:shd w:val="clear" w:color="auto" w:fill="01619E"/>
            <w:tcMar>
              <w:top w:w="60" w:type="dxa"/>
              <w:bottom w:w="60" w:type="dxa"/>
              <w:left w:w="100" w:type="dxa"/>
              <w:right w:w="100" w:type="dxa"/>
            </w:tcMar>
          </w:tcPr>
          <w:p>
            <w:pPr>
              <w:keepNext/>
              <w:spacing w:before="0" w:after="0"/>
            </w:pPr>
            <w:r>
              <w:rPr>
                <w:rFonts w:ascii="Calibri" w:hAnsi="Calibri"/>
                <w:b/>
                <w:color w:val="FFFFFF"/>
                <w:sz w:val="16"/>
              </w:rPr>
              <w:t>CON QUÉ TE QUEDAS</w:t>
            </w:r>
          </w:p>
        </w:tc>
      </w:tr>
      <w:tr>
        <w:trPr>
          <w:cantSplit/>
        </w:trPr>
        <w:tc>
          <w:tcPr>
            <w:tcW w:type="dxa" w:w="1928"/>
            <w:tcMar>
              <w:top w:w="55" w:type="dxa"/>
              <w:bottom w:w="55" w:type="dxa"/>
              <w:left w:w="100" w:type="dxa"/>
              <w:right w:w="100" w:type="dxa"/>
            </w:tcMar>
          </w:tcPr>
          <w:p>
            <w:pPr>
              <w:spacing w:before="0" w:after="0" w:line="276" w:lineRule="auto"/>
            </w:pPr>
            <w:r>
              <w:rPr>
                <w:rFonts w:ascii="Calibri" w:hAnsi="Calibri"/>
                <w:b w:val="0"/>
                <w:color w:val="242B33"/>
                <w:sz w:val="19"/>
              </w:rPr>
              <w:t>Primera · El índice</w:t>
            </w:r>
          </w:p>
        </w:tc>
        <w:tc>
          <w:tcPr>
            <w:tcW w:type="dxa" w:w="4195"/>
            <w:tcMar>
              <w:top w:w="55" w:type="dxa"/>
              <w:bottom w:w="55" w:type="dxa"/>
              <w:left w:w="100" w:type="dxa"/>
              <w:right w:w="100" w:type="dxa"/>
            </w:tcMar>
          </w:tcPr>
          <w:p>
            <w:pPr>
              <w:spacing w:before="0" w:after="0" w:line="276" w:lineRule="auto"/>
            </w:pPr>
            <w:r>
              <w:rPr>
                <w:rFonts w:ascii="Calibri" w:hAnsi="Calibri"/>
                <w:b w:val="0"/>
                <w:color w:val="242B33"/>
                <w:sz w:val="19"/>
              </w:rPr>
              <w:t>Los doce apartados, qué va dentro de cada uno, cómo se sabe que está terminado y cuál es la trampa de cada uno</w:t>
            </w:r>
          </w:p>
        </w:tc>
        <w:tc>
          <w:tcPr>
            <w:tcW w:type="dxa" w:w="3175"/>
            <w:tcMar>
              <w:top w:w="55" w:type="dxa"/>
              <w:bottom w:w="55" w:type="dxa"/>
              <w:left w:w="100" w:type="dxa"/>
              <w:right w:w="100" w:type="dxa"/>
            </w:tcMar>
          </w:tcPr>
          <w:p>
            <w:pPr>
              <w:spacing w:before="0" w:after="0" w:line="276" w:lineRule="auto"/>
            </w:pPr>
            <w:r>
              <w:rPr>
                <w:rFonts w:ascii="Calibri" w:hAnsi="Calibri"/>
                <w:b w:val="0"/>
                <w:color w:val="242B33"/>
                <w:sz w:val="19"/>
              </w:rPr>
              <w:t>Saber qué lleva un manual de operaciones y qué no</w:t>
            </w:r>
          </w:p>
        </w:tc>
      </w:tr>
      <w:tr>
        <w:trPr>
          <w:cantSplit/>
        </w:trPr>
        <w:tc>
          <w:tcPr>
            <w:tcW w:type="dxa" w:w="192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Segunda · El método</w:t>
            </w:r>
          </w:p>
        </w:tc>
        <w:tc>
          <w:tcPr>
            <w:tcW w:type="dxa" w:w="419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El vocabulario que hay que separar antes de empezar, los seis pasos del levantamiento, las cinco reglas de redacción, los ocho errores que lo matan y las horas que cuesta</w:t>
            </w:r>
          </w:p>
        </w:tc>
        <w:tc>
          <w:tcPr>
            <w:tcW w:type="dxa" w:w="317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Saber cómo se levanta, en qué orden y a qué costo</w:t>
            </w:r>
          </w:p>
        </w:tc>
      </w:tr>
      <w:tr>
        <w:trPr>
          <w:cantSplit/>
        </w:trPr>
        <w:tc>
          <w:tcPr>
            <w:tcW w:type="dxa" w:w="1928"/>
            <w:tcMar>
              <w:top w:w="55" w:type="dxa"/>
              <w:bottom w:w="55" w:type="dxa"/>
              <w:left w:w="100" w:type="dxa"/>
              <w:right w:w="100" w:type="dxa"/>
            </w:tcMar>
          </w:tcPr>
          <w:p>
            <w:pPr>
              <w:spacing w:before="0" w:after="0" w:line="276" w:lineRule="auto"/>
            </w:pPr>
            <w:r>
              <w:rPr>
                <w:rFonts w:ascii="Calibri" w:hAnsi="Calibri"/>
                <w:b w:val="0"/>
                <w:color w:val="242B33"/>
                <w:sz w:val="19"/>
              </w:rPr>
              <w:t>Tercera · Por llenar</w:t>
            </w:r>
          </w:p>
        </w:tc>
        <w:tc>
          <w:tcPr>
            <w:tcW w:type="dxa" w:w="4195"/>
            <w:tcMar>
              <w:top w:w="55" w:type="dxa"/>
              <w:bottom w:w="55" w:type="dxa"/>
              <w:left w:w="100" w:type="dxa"/>
              <w:right w:w="100" w:type="dxa"/>
            </w:tcMar>
          </w:tcPr>
          <w:p>
            <w:pPr>
              <w:spacing w:before="0" w:after="0" w:line="276" w:lineRule="auto"/>
            </w:pPr>
            <w:r>
              <w:rPr>
                <w:rFonts w:ascii="Calibri" w:hAnsi="Calibri"/>
                <w:b w:val="0"/>
                <w:color w:val="242B33"/>
                <w:sz w:val="19"/>
              </w:rPr>
              <w:t>Los cuatro primeros apartados con su instrucción, su espacio para escribir y su ejemplo de llenado</w:t>
            </w:r>
          </w:p>
        </w:tc>
        <w:tc>
          <w:tcPr>
            <w:tcW w:type="dxa" w:w="3175"/>
            <w:tcMar>
              <w:top w:w="55" w:type="dxa"/>
              <w:bottom w:w="55" w:type="dxa"/>
              <w:left w:w="100" w:type="dxa"/>
              <w:right w:w="100" w:type="dxa"/>
            </w:tcMar>
          </w:tcPr>
          <w:p>
            <w:pPr>
              <w:spacing w:before="0" w:after="0" w:line="276" w:lineRule="auto"/>
            </w:pPr>
            <w:r>
              <w:rPr>
                <w:rFonts w:ascii="Calibri" w:hAnsi="Calibri"/>
                <w:b w:val="0"/>
                <w:color w:val="242B33"/>
                <w:sz w:val="19"/>
              </w:rPr>
              <w:t>La identidad, el organigrama y el catálogo de puestos de tu empresa, escritos</w:t>
            </w:r>
          </w:p>
        </w:tc>
      </w:tr>
      <w:tr>
        <w:trPr>
          <w:cantSplit/>
        </w:trPr>
        <w:tc>
          <w:tcPr>
            <w:tcW w:type="dxa" w:w="192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Cuarta · Ya escritos</w:t>
            </w:r>
          </w:p>
        </w:tc>
        <w:tc>
          <w:tcPr>
            <w:tcW w:type="dxa" w:w="419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Esos mismos cuatro apartados, terminados, en el manual de una empresa ficticia</w:t>
            </w:r>
          </w:p>
        </w:tc>
        <w:tc>
          <w:tcPr>
            <w:tcW w:type="dxa" w:w="317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El punto de llegada a la vista antes de escribir</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07446D"/>
                <w:sz w:val="19"/>
              </w:rPr>
              <w:t xml:space="preserve">El compromiso: </w:t>
            </w:r>
            <w:r>
              <w:rPr>
                <w:rFonts w:ascii="Calibri" w:hAnsi="Calibri"/>
                <w:b w:val="0"/>
                <w:color w:val="5A6672"/>
                <w:sz w:val="19"/>
              </w:rPr>
              <w:t>Reserva de 4 a 6 horas repartidas en dos semanas. Al final vas a tener escrito a qué se dedica tu empresa y qué no hace, su rumbo y sus objetivos del año, el organigrama vigente y el catálogo de todos sus puestos con quién reporta a quién. Eso ya se puede entregar a alguien que entra.</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DF2EA"/>
            <w:tcBorders>
              <w:left w:val="single" w:sz="24" w:color="E86922"/>
            </w:tcBorders>
            <w:tcMar>
              <w:top w:w="130" w:type="dxa"/>
              <w:bottom w:w="130" w:type="dxa"/>
              <w:left w:w="180" w:type="dxa"/>
              <w:right w:w="160" w:type="dxa"/>
            </w:tcMar>
          </w:tcPr>
          <w:p>
            <w:pPr>
              <w:spacing w:before="0" w:after="0"/>
            </w:pPr>
            <w:r>
              <w:rPr>
                <w:rFonts w:ascii="Calibri" w:hAnsi="Calibri"/>
                <w:b/>
                <w:color w:val="07446D"/>
                <w:sz w:val="19"/>
              </w:rPr>
              <w:t xml:space="preserve">Hasta dónde llega este documento: </w:t>
            </w:r>
            <w:r>
              <w:rPr>
                <w:rFonts w:ascii="Calibri" w:hAnsi="Calibri"/>
                <w:b w:val="0"/>
                <w:color w:val="5A6672"/>
                <w:sz w:val="19"/>
              </w:rPr>
              <w:t xml:space="preserve">Este documento trae el índice </w:t>
            </w:r>
            <w:r>
              <w:rPr>
                <w:rFonts w:ascii="Calibri" w:hAnsi="Calibri"/>
                <w:b/>
                <w:color w:val="07446D"/>
                <w:sz w:val="19"/>
              </w:rPr>
              <w:t>completo</w:t>
            </w:r>
            <w:r>
              <w:rPr>
                <w:rFonts w:ascii="Calibri" w:hAnsi="Calibri"/>
                <w:b w:val="0"/>
                <w:color w:val="5A6672"/>
                <w:sz w:val="19"/>
              </w:rPr>
              <w:t xml:space="preserve"> de los doce apartados y los </w:t>
            </w:r>
            <w:r>
              <w:rPr>
                <w:rFonts w:ascii="Calibri" w:hAnsi="Calibri"/>
                <w:b/>
                <w:color w:val="07446D"/>
                <w:sz w:val="19"/>
              </w:rPr>
              <w:t>cuatro primeros por llenar</w:t>
            </w:r>
            <w:r>
              <w:rPr>
                <w:rFonts w:ascii="Calibri" w:hAnsi="Calibri"/>
                <w:b w:val="0"/>
                <w:color w:val="5A6672"/>
                <w:sz w:val="19"/>
              </w:rPr>
              <w:t xml:space="preserve">: identidad, organigrama y catálogo de puestos. Lo que no trae es con qué levantar los otros ocho —las políticas, los límites de autorización, el mapa de la cadena, el catálogo de procesos y el control del documento—, ni el manual entero terminado como ejemplo. Eso es el </w:t>
            </w:r>
            <w:r>
              <w:rPr>
                <w:rFonts w:ascii="Calibri" w:hAnsi="Calibri"/>
                <w:b/>
                <w:color w:val="07446D"/>
                <w:sz w:val="19"/>
              </w:rPr>
              <w:t>kit de manual de operaciones</w:t>
            </w:r>
            <w:r>
              <w:rPr>
                <w:rFonts w:ascii="Calibri" w:hAnsi="Calibri"/>
                <w:b w:val="0"/>
                <w:color w:val="5A6672"/>
                <w:sz w:val="19"/>
              </w:rPr>
              <w:t xml:space="preserve">, que incluye también todo lo de este documento: $399 MXN, pago único, en </w:t>
            </w:r>
            <w:r>
              <w:rPr>
                <w:rFonts w:ascii="Calibri" w:hAnsi="Calibri"/>
                <w:b/>
                <w:color w:val="07446D"/>
                <w:sz w:val="19"/>
              </w:rPr>
              <w:t>softgrade.mx/kit-manual-operaciones</w:t>
            </w:r>
            <w:r>
              <w:rPr>
                <w:rFonts w:ascii="Calibri" w:hAnsi="Calibri"/>
                <w:b w:val="0"/>
                <w:color w:val="5A6672"/>
                <w:sz w:val="19"/>
              </w:rPr>
              <w:t>.</w:t>
            </w:r>
          </w:p>
        </w:tc>
      </w:tr>
    </w:tbl>
    <w:p>
      <w:pPr>
        <w:pStyle w:val="Heading1"/>
        <w:pageBreakBefore/>
        <w:pBdr>
          <w:bottom w:val="single" w:sz="6" w:color="D8DEE5"/>
        </w:pBdr>
      </w:pPr>
      <w:r>
        <w:rPr>
          <w:rFonts w:ascii="Calibri" w:hAnsi="Calibri"/>
        </w:rPr>
        <w:t>Antes del índice: qué es un manual de operaciones</w:t>
      </w:r>
    </w:p>
    <w:p>
      <w:pPr>
        <w:spacing w:before="0" w:after="140" w:line="341" w:lineRule="auto"/>
      </w:pPr>
      <w:r>
        <w:rPr>
          <w:rFonts w:ascii="Calibri" w:hAnsi="Calibri"/>
          <w:b w:val="0"/>
          <w:color w:val="242B33"/>
          <w:sz w:val="22"/>
        </w:rPr>
        <w:t xml:space="preserve">Es </w:t>
      </w:r>
      <w:r>
        <w:rPr>
          <w:rFonts w:ascii="Calibri" w:hAnsi="Calibri"/>
          <w:b/>
          <w:color w:val="07446D"/>
          <w:sz w:val="22"/>
        </w:rPr>
        <w:t>el mapa de tu empresa</w:t>
      </w:r>
      <w:r>
        <w:rPr>
          <w:rFonts w:ascii="Calibri" w:hAnsi="Calibri"/>
          <w:b w:val="0"/>
          <w:color w:val="242B33"/>
          <w:sz w:val="22"/>
        </w:rPr>
        <w:t>: quién es, cómo está organizada, qué puestos existen, qué procesos la mueven y qué reglas la gobiernan. Sirve para que alguien que entra hoy entienda cómo funciona el negocio sin que se lo cuenten cinco personas distintas, y para poder entregárselo a un cliente grande, a un banco o a un socio que pregunte cómo operas.</w:t>
      </w:r>
    </w:p>
    <w:p>
      <w:pPr>
        <w:spacing w:before="0" w:after="140" w:line="341" w:lineRule="auto"/>
      </w:pPr>
      <w:r>
        <w:rPr>
          <w:rFonts w:ascii="Calibri" w:hAnsi="Calibri"/>
          <w:b w:val="0"/>
          <w:color w:val="242B33"/>
          <w:sz w:val="22"/>
        </w:rPr>
        <w:t xml:space="preserve">Es </w:t>
      </w:r>
      <w:r>
        <w:rPr>
          <w:rFonts w:ascii="Calibri" w:hAnsi="Calibri"/>
          <w:b/>
          <w:color w:val="07446D"/>
          <w:sz w:val="22"/>
        </w:rPr>
        <w:t>el mapa de tu empresa</w:t>
      </w:r>
      <w:r>
        <w:rPr>
          <w:rFonts w:ascii="Calibri" w:hAnsi="Calibri"/>
          <w:b w:val="0"/>
          <w:color w:val="242B33"/>
          <w:sz w:val="22"/>
        </w:rPr>
        <w:t>: quién es, cómo está organizada, qué puestos existen, qué procesos la mueven y qué reglas la gobiernan. Sirve para que alguien que entra hoy entienda cómo funciona el negocio sin que se lo cuenten cinco personas distintas.</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4649"/>
        <w:gridCol w:w="4649"/>
      </w:tblGrid>
      <w:tr>
        <w:trPr>
          <w:tblHeader/>
        </w:trPr>
        <w:tc>
          <w:tcPr>
            <w:tcW w:type="dxa" w:w="4649"/>
            <w:shd w:val="clear" w:color="auto" w:fill="01619E"/>
            <w:tcMar>
              <w:top w:w="60" w:type="dxa"/>
              <w:bottom w:w="60" w:type="dxa"/>
              <w:left w:w="100" w:type="dxa"/>
              <w:right w:w="100" w:type="dxa"/>
            </w:tcMar>
          </w:tcPr>
          <w:p>
            <w:pPr>
              <w:keepNext/>
              <w:spacing w:before="0" w:after="0"/>
            </w:pPr>
            <w:r>
              <w:rPr>
                <w:rFonts w:ascii="Calibri" w:hAnsi="Calibri"/>
                <w:b/>
                <w:color w:val="FFFFFF"/>
                <w:sz w:val="16"/>
              </w:rPr>
              <w:t>EL MANUAL DE OPERACIONES SÍ ES</w:t>
            </w:r>
          </w:p>
        </w:tc>
        <w:tc>
          <w:tcPr>
            <w:tcW w:type="dxa" w:w="4649"/>
            <w:shd w:val="clear" w:color="auto" w:fill="01619E"/>
            <w:tcMar>
              <w:top w:w="60" w:type="dxa"/>
              <w:bottom w:w="60" w:type="dxa"/>
              <w:left w:w="100" w:type="dxa"/>
              <w:right w:w="100" w:type="dxa"/>
            </w:tcMar>
          </w:tcPr>
          <w:p>
            <w:pPr>
              <w:keepNext/>
              <w:spacing w:before="0" w:after="0"/>
            </w:pPr>
            <w:r>
              <w:rPr>
                <w:rFonts w:ascii="Calibri" w:hAnsi="Calibri"/>
                <w:b/>
                <w:color w:val="FFFFFF"/>
                <w:sz w:val="16"/>
              </w:rPr>
              <w:t>EL MANUAL DE OPERACIONES NO ES</w:t>
            </w:r>
          </w:p>
        </w:tc>
      </w:tr>
      <w:tr>
        <w:trPr>
          <w:cantSplit/>
        </w:trPr>
        <w:tc>
          <w:tcPr>
            <w:tcW w:type="dxa" w:w="4649"/>
            <w:tcMar>
              <w:top w:w="55" w:type="dxa"/>
              <w:bottom w:w="55" w:type="dxa"/>
              <w:left w:w="100" w:type="dxa"/>
              <w:right w:w="100" w:type="dxa"/>
            </w:tcMar>
          </w:tcPr>
          <w:p>
            <w:pPr>
              <w:spacing w:before="0" w:after="0" w:line="276" w:lineRule="auto"/>
            </w:pPr>
            <w:r>
              <w:rPr>
                <w:rFonts w:ascii="Calibri" w:hAnsi="Calibri"/>
                <w:b w:val="0"/>
                <w:color w:val="242B33"/>
                <w:sz w:val="19"/>
              </w:rPr>
              <w:t>El mapa: quién hace qué y cómo se organiza el trabajo.</w:t>
            </w:r>
          </w:p>
        </w:tc>
        <w:tc>
          <w:tcPr>
            <w:tcW w:type="dxa" w:w="4649"/>
            <w:tcMar>
              <w:top w:w="55" w:type="dxa"/>
              <w:bottom w:w="55" w:type="dxa"/>
              <w:left w:w="100" w:type="dxa"/>
              <w:right w:w="100" w:type="dxa"/>
            </w:tcMar>
          </w:tcPr>
          <w:p>
            <w:pPr>
              <w:spacing w:before="0" w:after="0" w:line="276" w:lineRule="auto"/>
            </w:pPr>
            <w:r>
              <w:rPr>
                <w:rFonts w:ascii="Calibri" w:hAnsi="Calibri"/>
                <w:b w:val="0"/>
                <w:color w:val="242B33"/>
                <w:sz w:val="19"/>
              </w:rPr>
              <w:t>El instructivo: cómo se ejecuta cada tarea paso por paso.</w:t>
            </w:r>
          </w:p>
        </w:tc>
      </w:tr>
      <w:tr>
        <w:trPr>
          <w:cantSplit/>
        </w:trPr>
        <w:tc>
          <w:tcPr>
            <w:tcW w:type="dxa" w:w="4649"/>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El documento que se le da a quien entra, a un inversionista o a un banco.</w:t>
            </w:r>
          </w:p>
        </w:tc>
        <w:tc>
          <w:tcPr>
            <w:tcW w:type="dxa" w:w="4649"/>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El documento que se consulta a media jornada para resolver una duda operativa.</w:t>
            </w:r>
          </w:p>
        </w:tc>
      </w:tr>
      <w:tr>
        <w:trPr>
          <w:cantSplit/>
        </w:trPr>
        <w:tc>
          <w:tcPr>
            <w:tcW w:type="dxa" w:w="4649"/>
            <w:tcMar>
              <w:top w:w="55" w:type="dxa"/>
              <w:bottom w:w="55" w:type="dxa"/>
              <w:left w:w="100" w:type="dxa"/>
              <w:right w:w="100" w:type="dxa"/>
            </w:tcMar>
          </w:tcPr>
          <w:p>
            <w:pPr>
              <w:spacing w:before="0" w:after="0" w:line="276" w:lineRule="auto"/>
            </w:pPr>
            <w:r>
              <w:rPr>
                <w:rFonts w:ascii="Calibri" w:hAnsi="Calibri"/>
                <w:b w:val="0"/>
                <w:color w:val="242B33"/>
                <w:sz w:val="19"/>
              </w:rPr>
              <w:t>Uno solo por empresa, de 25 a 60 páginas.</w:t>
            </w:r>
          </w:p>
        </w:tc>
        <w:tc>
          <w:tcPr>
            <w:tcW w:type="dxa" w:w="4649"/>
            <w:tcMar>
              <w:top w:w="55" w:type="dxa"/>
              <w:bottom w:w="55" w:type="dxa"/>
              <w:left w:w="100" w:type="dxa"/>
              <w:right w:w="100" w:type="dxa"/>
            </w:tcMar>
          </w:tcPr>
          <w:p>
            <w:pPr>
              <w:spacing w:before="0" w:after="0" w:line="276" w:lineRule="auto"/>
            </w:pPr>
            <w:r>
              <w:rPr>
                <w:rFonts w:ascii="Calibri" w:hAnsi="Calibri"/>
                <w:b w:val="0"/>
                <w:color w:val="242B33"/>
                <w:sz w:val="19"/>
              </w:rPr>
              <w:t>Uno por cada actividad. De esos hay decenas.</w:t>
            </w:r>
          </w:p>
        </w:tc>
      </w:tr>
      <w:tr>
        <w:trPr>
          <w:cantSplit/>
        </w:trPr>
        <w:tc>
          <w:tcPr>
            <w:tcW w:type="dxa" w:w="4649"/>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Cambia cuando cambia la estructura, la estrategia o las reglas.</w:t>
            </w:r>
          </w:p>
        </w:tc>
        <w:tc>
          <w:tcPr>
            <w:tcW w:type="dxa" w:w="4649"/>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Cambia cuando cambia un sistema, un formato o una secuencia.</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DF2EA"/>
            <w:tcBorders>
              <w:left w:val="single" w:sz="24" w:color="E86922"/>
            </w:tcBorders>
            <w:tcMar>
              <w:top w:w="130" w:type="dxa"/>
              <w:bottom w:w="130" w:type="dxa"/>
              <w:left w:w="180" w:type="dxa"/>
              <w:right w:w="160" w:type="dxa"/>
            </w:tcMar>
          </w:tcPr>
          <w:p>
            <w:pPr>
              <w:spacing w:before="0" w:after="0"/>
            </w:pPr>
            <w:r>
              <w:rPr>
                <w:rFonts w:ascii="Calibri" w:hAnsi="Calibri"/>
                <w:b/>
                <w:color w:val="07446D"/>
                <w:sz w:val="19"/>
              </w:rPr>
              <w:t xml:space="preserve">El error más caro: </w:t>
            </w:r>
            <w:r>
              <w:rPr>
                <w:rFonts w:ascii="Calibri" w:hAnsi="Calibri"/>
                <w:b w:val="0"/>
                <w:color w:val="5A6672"/>
                <w:sz w:val="19"/>
              </w:rPr>
              <w:t xml:space="preserve">El error que más manuales mata, y por eso se dice antes que nada: querer meter dentro del manual de operaciones </w:t>
            </w:r>
            <w:r>
              <w:rPr>
                <w:rFonts w:ascii="Calibri" w:hAnsi="Calibri"/>
                <w:b/>
                <w:color w:val="07446D"/>
                <w:sz w:val="19"/>
              </w:rPr>
              <w:t>todos</w:t>
            </w:r>
            <w:r>
              <w:rPr>
                <w:rFonts w:ascii="Calibri" w:hAnsi="Calibri"/>
                <w:b w:val="0"/>
                <w:color w:val="5A6672"/>
                <w:sz w:val="19"/>
              </w:rPr>
              <w:t xml:space="preserve"> los procedimientos de la empresa. Ahí es donde nace el documento de 300 páginas que nunca se termina. El manual de operaciones </w:t>
            </w:r>
            <w:r>
              <w:rPr>
                <w:rFonts w:ascii="Calibri" w:hAnsi="Calibri"/>
                <w:b/>
                <w:color w:val="07446D"/>
                <w:sz w:val="19"/>
              </w:rPr>
              <w:t>enlista y referencia</w:t>
            </w:r>
            <w:r>
              <w:rPr>
                <w:rFonts w:ascii="Calibri" w:hAnsi="Calibri"/>
                <w:b w:val="0"/>
                <w:color w:val="5A6672"/>
                <w:sz w:val="19"/>
              </w:rPr>
              <w:t xml:space="preserve"> los procedimientos; el detalle vive en documentos aparte.</w:t>
            </w:r>
          </w:p>
        </w:tc>
      </w:tr>
    </w:tbl>
    <w:p>
      <w:pPr>
        <w:spacing w:after="40"/>
      </w:pPr>
    </w:p>
    <w:p>
      <w:pPr>
        <w:pStyle w:val="Heading2"/>
      </w:pPr>
      <w:r>
        <w:rPr>
          <w:rFonts w:ascii="Calibri" w:hAnsi="Calibri"/>
        </w:rPr>
        <w:t>Dónde encaja en el sistema documental</w:t>
      </w:r>
    </w:p>
    <w:p>
      <w:pPr>
        <w:spacing w:before="0" w:after="140" w:line="341" w:lineRule="auto"/>
      </w:pPr>
      <w:r>
        <w:rPr>
          <w:rFonts w:ascii="Calibri" w:hAnsi="Calibri"/>
          <w:b w:val="0"/>
          <w:color w:val="242B33"/>
          <w:sz w:val="22"/>
        </w:rPr>
        <w:t>Cuatro niveles, cuatro preguntas distintas. El manual de operaciones son los dos de arriba.</w:t>
      </w:r>
    </w:p>
    <w:p>
      <w:pPr>
        <w:sectPr>
          <w:headerReference w:type="default" r:id="rId10"/>
          <w:footerReference w:type="default" r:id="rId11"/>
          <w:pgSz w:w="12240" w:h="15840"/>
          <w:pgMar w:top="1871" w:right="1417" w:bottom="1304" w:left="1417" w:header="624" w:footer="567" w:gutter="0"/>
          <w:cols w:space="720"/>
          <w:docGrid w:linePitch="360"/>
        </w:sectPr>
      </w:pPr>
    </w:p>
    <w:p>
      <w:pPr>
        <w:spacing w:before="0" w:after="120"/>
      </w:pPr>
      <w:r>
        <w:rPr>
          <w:rFonts w:ascii="Calibri" w:hAnsi="Calibri"/>
          <w:b/>
          <w:color w:val="01619E"/>
          <w:sz w:val="26"/>
        </w:rPr>
        <w:t>Los cuatro niveles del sistema documental</w:t>
      </w:r>
    </w:p>
    <w:p>
      <w:pPr>
        <w:spacing w:before="120" w:after="60"/>
        <w:jc w:val="center"/>
      </w:pPr>
      <w:r>
        <w:drawing>
          <wp:inline xmlns:a="http://schemas.openxmlformats.org/drawingml/2006/main" xmlns:pic="http://schemas.openxmlformats.org/drawingml/2006/picture">
            <wp:extent cx="8712000" cy="5199097"/>
            <wp:docPr id="2" name="Picture 2"/>
            <wp:cNvGraphicFramePr>
              <a:graphicFrameLocks noChangeAspect="1"/>
            </wp:cNvGraphicFramePr>
            <a:graphic>
              <a:graphicData uri="http://schemas.openxmlformats.org/drawingml/2006/picture">
                <pic:pic>
                  <pic:nvPicPr>
                    <pic:cNvPr id="0" name="arquitectura-documental.png"/>
                    <pic:cNvPicPr/>
                  </pic:nvPicPr>
                  <pic:blipFill>
                    <a:blip r:embed="rId12"/>
                    <a:stretch>
                      <a:fillRect/>
                    </a:stretch>
                  </pic:blipFill>
                  <pic:spPr>
                    <a:xfrm>
                      <a:off x="0" y="0"/>
                      <a:ext cx="8712000" cy="5199097"/>
                    </a:xfrm>
                    <a:prstGeom prst="rect"/>
                  </pic:spPr>
                </pic:pic>
              </a:graphicData>
            </a:graphic>
          </wp:inline>
        </w:drawing>
      </w:r>
    </w:p>
    <w:p>
      <w:pPr>
        <w:spacing w:before="0" w:after="200" w:line="264" w:lineRule="auto"/>
      </w:pPr>
      <w:r>
        <w:rPr>
          <w:rFonts w:ascii="Calibri" w:hAnsi="Calibri"/>
          <w:i/>
          <w:color w:val="939DA8"/>
          <w:sz w:val="17"/>
        </w:rPr>
        <w:t>Cada nivel responde una pregunta distinta y por eso vive en un documento distinto. La franja naranja marca hasta dónde llega el **kit de manual de operaciones**, que cubre completos los niveles 1 y 2. Los niveles 3 y 4 —las instrucciones y su evidencia— son otro documento y otro proyecto.</w:t>
      </w:r>
    </w:p>
    <w:p>
      <w:pPr>
        <w:sectPr>
          <w:pgSz w:w="15840" w:h="12240" w:orient="landscape"/>
          <w:pgMar w:top="1474" w:right="907" w:bottom="907" w:left="907" w:header="510" w:footer="454" w:gutter="0"/>
          <w:cols w:space="720"/>
          <w:docGrid w:linePitch="360"/>
        </w:sectPr>
      </w:pPr>
    </w:p>
    <w:p>
      <w:pPr>
        <w:pStyle w:val="Heading1"/>
        <w:pageBreakBefore/>
        <w:pBdr>
          <w:bottom w:val="single" w:sz="6" w:color="D8DEE5"/>
        </w:pBdr>
      </w:pPr>
      <w:r>
        <w:rPr>
          <w:rFonts w:ascii="Calibri" w:hAnsi="Calibri"/>
        </w:rPr>
        <w:t>Primera parte · Los doce apartados</w:t>
      </w:r>
    </w:p>
    <w:p>
      <w:pPr>
        <w:spacing w:before="0" w:after="140" w:line="341" w:lineRule="auto"/>
      </w:pPr>
      <w:r>
        <w:rPr>
          <w:rFonts w:ascii="Calibri" w:hAnsi="Calibri"/>
          <w:b w:val="0"/>
          <w:color w:val="242B33"/>
          <w:sz w:val="22"/>
        </w:rPr>
        <w:t xml:space="preserve">Éste es el índice. No es una tabla de contenido bonita: cada apartado es una decisión que la empresa ya tomó sin escribirla, y escribirla es todo el trabajo. La lista está en el orden en que conviene </w:t>
      </w:r>
      <w:r>
        <w:rPr>
          <w:rFonts w:ascii="Calibri" w:hAnsi="Calibri"/>
          <w:b/>
          <w:color w:val="07446D"/>
          <w:sz w:val="22"/>
        </w:rPr>
        <w:t>levantarlos</w:t>
      </w:r>
      <w:r>
        <w:rPr>
          <w:rFonts w:ascii="Calibri" w:hAnsi="Calibri"/>
          <w:b w:val="0"/>
          <w:color w:val="242B33"/>
          <w:sz w:val="22"/>
        </w:rPr>
        <w:t>; en el manual publicado, el control del documento va al principio y los anexos al final.</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381"/>
        <w:gridCol w:w="4309"/>
        <w:gridCol w:w="2608"/>
      </w:tblGrid>
      <w:tr>
        <w:trPr>
          <w:tblHeader/>
        </w:trPr>
        <w:tc>
          <w:tcPr>
            <w:tcW w:type="dxa" w:w="2381"/>
            <w:shd w:val="clear" w:color="auto" w:fill="01619E"/>
            <w:tcMar>
              <w:top w:w="60" w:type="dxa"/>
              <w:bottom w:w="60" w:type="dxa"/>
              <w:left w:w="100" w:type="dxa"/>
              <w:right w:w="100" w:type="dxa"/>
            </w:tcMar>
          </w:tcPr>
          <w:p>
            <w:pPr>
              <w:keepNext/>
              <w:spacing w:before="0" w:after="0"/>
            </w:pPr>
            <w:r>
              <w:rPr>
                <w:rFonts w:ascii="Calibri" w:hAnsi="Calibri"/>
                <w:b/>
                <w:color w:val="FFFFFF"/>
                <w:sz w:val="16"/>
              </w:rPr>
              <w:t>APARTADO</w:t>
            </w:r>
          </w:p>
        </w:tc>
        <w:tc>
          <w:tcPr>
            <w:tcW w:type="dxa" w:w="4309"/>
            <w:shd w:val="clear" w:color="auto" w:fill="01619E"/>
            <w:tcMar>
              <w:top w:w="60" w:type="dxa"/>
              <w:bottom w:w="60" w:type="dxa"/>
              <w:left w:w="100" w:type="dxa"/>
              <w:right w:w="100" w:type="dxa"/>
            </w:tcMar>
          </w:tcPr>
          <w:p>
            <w:pPr>
              <w:keepNext/>
              <w:spacing w:before="0" w:after="0"/>
            </w:pPr>
            <w:r>
              <w:rPr>
                <w:rFonts w:ascii="Calibri" w:hAnsi="Calibri"/>
                <w:b/>
                <w:color w:val="FFFFFF"/>
                <w:sz w:val="16"/>
              </w:rPr>
              <w:t>QUÉ VA DENTRO</w:t>
            </w:r>
          </w:p>
        </w:tc>
        <w:tc>
          <w:tcPr>
            <w:tcW w:type="dxa" w:w="2608"/>
            <w:shd w:val="clear" w:color="auto" w:fill="01619E"/>
            <w:tcMar>
              <w:top w:w="60" w:type="dxa"/>
              <w:bottom w:w="60" w:type="dxa"/>
              <w:left w:w="100" w:type="dxa"/>
              <w:right w:w="100" w:type="dxa"/>
            </w:tcMar>
          </w:tcPr>
          <w:p>
            <w:pPr>
              <w:keepNext/>
              <w:spacing w:before="0" w:after="0"/>
            </w:pPr>
            <w:r>
              <w:rPr>
                <w:rFonts w:ascii="Calibri" w:hAnsi="Calibri"/>
                <w:b/>
                <w:color w:val="FFFFFF"/>
                <w:sz w:val="16"/>
              </w:rPr>
              <w:t>DÓNDE SE LLENA</w:t>
            </w:r>
          </w:p>
        </w:tc>
      </w:tr>
      <w:tr>
        <w:trPr>
          <w:cantSplit/>
        </w:trPr>
        <w:tc>
          <w:tcPr>
            <w:tcW w:type="dxa" w:w="2381"/>
            <w:tcMar>
              <w:top w:w="55" w:type="dxa"/>
              <w:bottom w:w="55" w:type="dxa"/>
              <w:left w:w="100" w:type="dxa"/>
              <w:right w:w="100" w:type="dxa"/>
            </w:tcMar>
          </w:tcPr>
          <w:p>
            <w:pPr>
              <w:spacing w:before="0" w:after="0" w:line="276" w:lineRule="auto"/>
            </w:pPr>
            <w:r>
              <w:rPr>
                <w:rFonts w:ascii="Calibri" w:hAnsi="Calibri"/>
                <w:b/>
                <w:color w:val="07446D"/>
                <w:sz w:val="19"/>
              </w:rPr>
              <w:t>1.</w:t>
            </w:r>
            <w:r>
              <w:rPr>
                <w:rFonts w:ascii="Calibri" w:hAnsi="Calibri"/>
                <w:b w:val="0"/>
                <w:color w:val="242B33"/>
                <w:sz w:val="19"/>
              </w:rPr>
              <w:t xml:space="preserve"> Reseña, giro y a quién sirve ⬤</w:t>
            </w:r>
          </w:p>
        </w:tc>
        <w:tc>
          <w:tcPr>
            <w:tcW w:type="dxa" w:w="4309"/>
            <w:tcMar>
              <w:top w:w="55" w:type="dxa"/>
              <w:bottom w:w="55" w:type="dxa"/>
              <w:left w:w="100" w:type="dxa"/>
              <w:right w:w="100" w:type="dxa"/>
            </w:tcMar>
          </w:tcPr>
          <w:p>
            <w:pPr>
              <w:spacing w:before="0" w:after="0" w:line="276" w:lineRule="auto"/>
            </w:pPr>
            <w:r>
              <w:rPr>
                <w:rFonts w:ascii="Calibri" w:hAnsi="Calibri"/>
                <w:b w:val="0"/>
                <w:color w:val="242B33"/>
                <w:sz w:val="19"/>
              </w:rPr>
              <w:t xml:space="preserve">A qué se dedica la empresa, desde cuándo, para quién y —la mitad que casi siempre falta— qué cosas </w:t>
            </w:r>
            <w:r>
              <w:rPr>
                <w:rFonts w:ascii="Calibri" w:hAnsi="Calibri"/>
                <w:b/>
                <w:color w:val="07446D"/>
                <w:sz w:val="19"/>
              </w:rPr>
              <w:t>no</w:t>
            </w:r>
            <w:r>
              <w:rPr>
                <w:rFonts w:ascii="Calibri" w:hAnsi="Calibri"/>
                <w:b w:val="0"/>
                <w:color w:val="242B33"/>
                <w:sz w:val="19"/>
              </w:rPr>
              <w:t xml:space="preserve"> hace. Va primero porque es lo que le permite a quien lee el resto entender de qué negocio se está hablando.</w:t>
            </w:r>
          </w:p>
        </w:tc>
        <w:tc>
          <w:tcPr>
            <w:tcW w:type="dxa" w:w="2608"/>
            <w:tcMar>
              <w:top w:w="55" w:type="dxa"/>
              <w:bottom w:w="55" w:type="dxa"/>
              <w:left w:w="100" w:type="dxa"/>
              <w:right w:w="100" w:type="dxa"/>
            </w:tcMar>
          </w:tcPr>
          <w:p>
            <w:pPr>
              <w:spacing w:before="0" w:after="0" w:line="276" w:lineRule="auto"/>
            </w:pPr>
            <w:r>
              <w:rPr>
                <w:rFonts w:ascii="Calibri" w:hAnsi="Calibri"/>
                <w:b w:val="0"/>
                <w:color w:val="242B33"/>
                <w:sz w:val="19"/>
              </w:rPr>
              <w:t>en la tercera parte de este documento</w:t>
            </w:r>
          </w:p>
        </w:tc>
      </w:tr>
      <w:tr>
        <w:trPr>
          <w:cantSplit/>
        </w:trPr>
        <w:tc>
          <w:tcPr>
            <w:tcW w:type="dxa" w:w="2381"/>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2.</w:t>
            </w:r>
            <w:r>
              <w:rPr>
                <w:rFonts w:ascii="Calibri" w:hAnsi="Calibri"/>
                <w:b w:val="0"/>
                <w:color w:val="242B33"/>
                <w:sz w:val="19"/>
              </w:rPr>
              <w:t xml:space="preserve"> Rumbo, objetivos y criterios de decisión</w:t>
            </w:r>
          </w:p>
        </w:tc>
        <w:tc>
          <w:tcPr>
            <w:tcW w:type="dxa" w:w="4309"/>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A dónde quiere llegar la empresa, con qué se decide cuando hay que elegir y los tres o cuatro objetivos del año. Rumbo y valores en sentido práctico: con qué se decide, no una frase para la pared.</w:t>
            </w:r>
          </w:p>
        </w:tc>
        <w:tc>
          <w:tcPr>
            <w:tcW w:type="dxa" w:w="260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en la tercera parte de este documento</w:t>
            </w:r>
          </w:p>
        </w:tc>
      </w:tr>
      <w:tr>
        <w:trPr>
          <w:cantSplit/>
        </w:trPr>
        <w:tc>
          <w:tcPr>
            <w:tcW w:type="dxa" w:w="2381"/>
            <w:tcMar>
              <w:top w:w="55" w:type="dxa"/>
              <w:bottom w:w="55" w:type="dxa"/>
              <w:left w:w="100" w:type="dxa"/>
              <w:right w:w="100" w:type="dxa"/>
            </w:tcMar>
          </w:tcPr>
          <w:p>
            <w:pPr>
              <w:spacing w:before="0" w:after="0" w:line="276" w:lineRule="auto"/>
            </w:pPr>
            <w:r>
              <w:rPr>
                <w:rFonts w:ascii="Calibri" w:hAnsi="Calibri"/>
                <w:b/>
                <w:color w:val="07446D"/>
                <w:sz w:val="19"/>
              </w:rPr>
              <w:t>3.</w:t>
            </w:r>
            <w:r>
              <w:rPr>
                <w:rFonts w:ascii="Calibri" w:hAnsi="Calibri"/>
                <w:b w:val="0"/>
                <w:color w:val="242B33"/>
                <w:sz w:val="19"/>
              </w:rPr>
              <w:t xml:space="preserve"> Organigrama vigente ⬤</w:t>
            </w:r>
          </w:p>
        </w:tc>
        <w:tc>
          <w:tcPr>
            <w:tcW w:type="dxa" w:w="4309"/>
            <w:tcMar>
              <w:top w:w="55" w:type="dxa"/>
              <w:bottom w:w="55" w:type="dxa"/>
              <w:left w:w="100" w:type="dxa"/>
              <w:right w:w="100" w:type="dxa"/>
            </w:tcMar>
          </w:tcPr>
          <w:p>
            <w:pPr>
              <w:spacing w:before="0" w:after="0" w:line="276" w:lineRule="auto"/>
            </w:pPr>
            <w:r>
              <w:rPr>
                <w:rFonts w:ascii="Calibri" w:hAnsi="Calibri"/>
                <w:b w:val="0"/>
                <w:color w:val="242B33"/>
                <w:sz w:val="19"/>
              </w:rPr>
              <w:t xml:space="preserve">Quién es quién hoy, dibujado por </w:t>
            </w:r>
            <w:r>
              <w:rPr>
                <w:rFonts w:ascii="Calibri" w:hAnsi="Calibri"/>
                <w:b/>
                <w:color w:val="07446D"/>
                <w:sz w:val="19"/>
              </w:rPr>
              <w:t>puestos</w:t>
            </w:r>
            <w:r>
              <w:rPr>
                <w:rFonts w:ascii="Calibri" w:hAnsi="Calibri"/>
                <w:b w:val="0"/>
                <w:color w:val="242B33"/>
                <w:sz w:val="19"/>
              </w:rPr>
              <w:t xml:space="preserve"> y no por personas, con cuántas plazas tiene cada puesto y los servicios externos en línea punteada. Es de lo primero que pide cualquiera que quiera entender cómo opera tu empresa desde fuera.</w:t>
            </w:r>
          </w:p>
        </w:tc>
        <w:tc>
          <w:tcPr>
            <w:tcW w:type="dxa" w:w="2608"/>
            <w:tcMar>
              <w:top w:w="55" w:type="dxa"/>
              <w:bottom w:w="55" w:type="dxa"/>
              <w:left w:w="100" w:type="dxa"/>
              <w:right w:w="100" w:type="dxa"/>
            </w:tcMar>
          </w:tcPr>
          <w:p>
            <w:pPr>
              <w:spacing w:before="0" w:after="0" w:line="276" w:lineRule="auto"/>
            </w:pPr>
            <w:r>
              <w:rPr>
                <w:rFonts w:ascii="Calibri" w:hAnsi="Calibri"/>
                <w:b w:val="0"/>
                <w:color w:val="242B33"/>
                <w:sz w:val="19"/>
              </w:rPr>
              <w:t>en la tercera parte de este documento</w:t>
            </w:r>
          </w:p>
        </w:tc>
      </w:tr>
      <w:tr>
        <w:trPr>
          <w:cantSplit/>
        </w:trPr>
        <w:tc>
          <w:tcPr>
            <w:tcW w:type="dxa" w:w="2381"/>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4.</w:t>
            </w:r>
            <w:r>
              <w:rPr>
                <w:rFonts w:ascii="Calibri" w:hAnsi="Calibri"/>
                <w:b w:val="0"/>
                <w:color w:val="242B33"/>
                <w:sz w:val="19"/>
              </w:rPr>
              <w:t xml:space="preserve"> Descripción de puestos</w:t>
            </w:r>
          </w:p>
        </w:tc>
        <w:tc>
          <w:tcPr>
            <w:tcW w:type="dxa" w:w="4309"/>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 xml:space="preserve">Qué entrega cada puesto, de quién depende, qué puede decidir sin preguntar y qué </w:t>
            </w:r>
            <w:r>
              <w:rPr>
                <w:rFonts w:ascii="Calibri" w:hAnsi="Calibri"/>
                <w:b/>
                <w:color w:val="07446D"/>
                <w:sz w:val="19"/>
              </w:rPr>
              <w:t>no</w:t>
            </w:r>
            <w:r>
              <w:rPr>
                <w:rFonts w:ascii="Calibri" w:hAnsi="Calibri"/>
                <w:b w:val="0"/>
                <w:color w:val="242B33"/>
                <w:sz w:val="19"/>
              </w:rPr>
              <w:t xml:space="preserve"> le toca. El manual lleva el catálogo completo de puestos; la ficha a fondo de cada uno —funciones, responsabilidades, perfil e indicadores— vive en un documento propio y se referencia desde aquí.</w:t>
            </w:r>
          </w:p>
        </w:tc>
        <w:tc>
          <w:tcPr>
            <w:tcW w:type="dxa" w:w="260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el catálogo, en la tercera parte de este documento; la ficha a fondo de cada puesto, en el kit completo</w:t>
            </w:r>
          </w:p>
        </w:tc>
      </w:tr>
      <w:tr>
        <w:trPr>
          <w:cantSplit/>
        </w:trPr>
        <w:tc>
          <w:tcPr>
            <w:tcW w:type="dxa" w:w="2381"/>
            <w:tcMar>
              <w:top w:w="55" w:type="dxa"/>
              <w:bottom w:w="55" w:type="dxa"/>
              <w:left w:w="100" w:type="dxa"/>
              <w:right w:w="100" w:type="dxa"/>
            </w:tcMar>
          </w:tcPr>
          <w:p>
            <w:pPr>
              <w:spacing w:before="0" w:after="0" w:line="276" w:lineRule="auto"/>
            </w:pPr>
            <w:r>
              <w:rPr>
                <w:rFonts w:ascii="Calibri" w:hAnsi="Calibri"/>
                <w:b/>
                <w:color w:val="07446D"/>
                <w:sz w:val="19"/>
              </w:rPr>
              <w:t>5.</w:t>
            </w:r>
            <w:r>
              <w:rPr>
                <w:rFonts w:ascii="Calibri" w:hAnsi="Calibri"/>
                <w:b w:val="0"/>
                <w:color w:val="242B33"/>
                <w:sz w:val="19"/>
              </w:rPr>
              <w:t xml:space="preserve"> Suplencias y cobertura de ausencias</w:t>
            </w:r>
          </w:p>
        </w:tc>
        <w:tc>
          <w:tcPr>
            <w:tcW w:type="dxa" w:w="4309"/>
            <w:tcMar>
              <w:top w:w="55" w:type="dxa"/>
              <w:bottom w:w="55" w:type="dxa"/>
              <w:left w:w="100" w:type="dxa"/>
              <w:right w:w="100" w:type="dxa"/>
            </w:tcMar>
          </w:tcPr>
          <w:p>
            <w:pPr>
              <w:spacing w:before="0" w:after="0" w:line="276" w:lineRule="auto"/>
            </w:pPr>
            <w:r>
              <w:rPr>
                <w:rFonts w:ascii="Calibri" w:hAnsi="Calibri"/>
                <w:b w:val="0"/>
                <w:color w:val="242B33"/>
                <w:sz w:val="19"/>
              </w:rPr>
              <w:t>Quién cubre a quién cuando alguien falta —vacaciones, incapacidad, renuncia— y hasta dónde llega esa cobertura. Es la línea más barata del manual y la que más se agradece en la primera ausencia.</w:t>
            </w:r>
          </w:p>
        </w:tc>
        <w:tc>
          <w:tcPr>
            <w:tcW w:type="dxa" w:w="2608"/>
            <w:tcMar>
              <w:top w:w="55" w:type="dxa"/>
              <w:bottom w:w="55" w:type="dxa"/>
              <w:left w:w="100" w:type="dxa"/>
              <w:right w:w="100" w:type="dxa"/>
            </w:tcMar>
          </w:tcPr>
          <w:p>
            <w:pPr>
              <w:spacing w:before="0" w:after="0" w:line="276" w:lineRule="auto"/>
            </w:pPr>
            <w:r>
              <w:rPr>
                <w:rFonts w:ascii="Calibri" w:hAnsi="Calibri"/>
                <w:b w:val="0"/>
                <w:color w:val="242B33"/>
                <w:sz w:val="19"/>
              </w:rPr>
              <w:t>no tiene apartado propio: se escribe como una columna más del catálogo de puestos, junto a «reporta a»</w:t>
            </w:r>
          </w:p>
        </w:tc>
      </w:tr>
      <w:tr>
        <w:trPr>
          <w:cantSplit/>
        </w:trPr>
        <w:tc>
          <w:tcPr>
            <w:tcW w:type="dxa" w:w="2381"/>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6.</w:t>
            </w:r>
            <w:r>
              <w:rPr>
                <w:rFonts w:ascii="Calibri" w:hAnsi="Calibri"/>
                <w:b w:val="0"/>
                <w:color w:val="242B33"/>
                <w:sz w:val="19"/>
              </w:rPr>
              <w:t xml:space="preserve"> Políticas de la operación</w:t>
            </w:r>
          </w:p>
        </w:tc>
        <w:tc>
          <w:tcPr>
            <w:tcW w:type="dxa" w:w="4309"/>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Las reglas estables que gobiernan el día a día: gastos, viáticos, vacaciones, descuentos, trato al cliente. Cada una con el puesto que responde por ella y la fecha desde la que se puede exigir, que nunca es anterior a su difusión.</w:t>
            </w:r>
          </w:p>
        </w:tc>
        <w:tc>
          <w:tcPr>
            <w:tcW w:type="dxa" w:w="260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en el kit completo — el catálogo, en el apartado 9 de la plantilla del manual; la ficha de cada política, en su propia plantilla</w:t>
            </w:r>
          </w:p>
        </w:tc>
      </w:tr>
      <w:tr>
        <w:trPr>
          <w:cantSplit/>
        </w:trPr>
        <w:tc>
          <w:tcPr>
            <w:tcW w:type="dxa" w:w="2381"/>
            <w:tcMar>
              <w:top w:w="55" w:type="dxa"/>
              <w:bottom w:w="55" w:type="dxa"/>
              <w:left w:w="100" w:type="dxa"/>
              <w:right w:w="100" w:type="dxa"/>
            </w:tcMar>
          </w:tcPr>
          <w:p>
            <w:pPr>
              <w:spacing w:before="0" w:after="0" w:line="276" w:lineRule="auto"/>
            </w:pPr>
            <w:r>
              <w:rPr>
                <w:rFonts w:ascii="Calibri" w:hAnsi="Calibri"/>
                <w:b/>
                <w:color w:val="07446D"/>
                <w:sz w:val="19"/>
              </w:rPr>
              <w:t>7.</w:t>
            </w:r>
            <w:r>
              <w:rPr>
                <w:rFonts w:ascii="Calibri" w:hAnsi="Calibri"/>
                <w:b w:val="0"/>
                <w:color w:val="242B33"/>
                <w:sz w:val="19"/>
              </w:rPr>
              <w:t xml:space="preserve"> Límites de autorización</w:t>
            </w:r>
          </w:p>
        </w:tc>
        <w:tc>
          <w:tcPr>
            <w:tcW w:type="dxa" w:w="4309"/>
            <w:tcMar>
              <w:top w:w="55" w:type="dxa"/>
              <w:bottom w:w="55" w:type="dxa"/>
              <w:left w:w="100" w:type="dxa"/>
              <w:right w:w="100" w:type="dxa"/>
            </w:tcMar>
          </w:tcPr>
          <w:p>
            <w:pPr>
              <w:spacing w:before="0" w:after="0" w:line="276" w:lineRule="auto"/>
            </w:pPr>
            <w:r>
              <w:rPr>
                <w:rFonts w:ascii="Calibri" w:hAnsi="Calibri"/>
                <w:b w:val="0"/>
                <w:color w:val="242B33"/>
                <w:sz w:val="19"/>
              </w:rPr>
              <w:t>Hasta qué monto puede autorizar cada quien sin llegar a la dirección, y qué pasa arriba de ese monto. Compras, descuentos, gastos, condonaciones, contrataciones: cualquier decisión que mueva dinero.</w:t>
            </w:r>
          </w:p>
        </w:tc>
        <w:tc>
          <w:tcPr>
            <w:tcW w:type="dxa" w:w="2608"/>
            <w:tcMar>
              <w:top w:w="55" w:type="dxa"/>
              <w:bottom w:w="55" w:type="dxa"/>
              <w:left w:w="100" w:type="dxa"/>
              <w:right w:w="100" w:type="dxa"/>
            </w:tcMar>
          </w:tcPr>
          <w:p>
            <w:pPr>
              <w:spacing w:before="0" w:after="0" w:line="276" w:lineRule="auto"/>
            </w:pPr>
            <w:r>
              <w:rPr>
                <w:rFonts w:ascii="Calibri" w:hAnsi="Calibri"/>
                <w:b w:val="0"/>
                <w:color w:val="242B33"/>
                <w:sz w:val="19"/>
              </w:rPr>
              <w:t>en el kit completo — la matriz de responsabilidades del apartado 5 y las reglas de negocio del apartado 9</w:t>
            </w:r>
          </w:p>
        </w:tc>
      </w:tr>
      <w:tr>
        <w:trPr>
          <w:cantSplit/>
        </w:trPr>
        <w:tc>
          <w:tcPr>
            <w:tcW w:type="dxa" w:w="2381"/>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8.</w:t>
            </w:r>
            <w:r>
              <w:rPr>
                <w:rFonts w:ascii="Calibri" w:hAnsi="Calibri"/>
                <w:b w:val="0"/>
                <w:color w:val="242B33"/>
                <w:sz w:val="19"/>
              </w:rPr>
              <w:t xml:space="preserve"> Dónde se consulta y quién responde</w:t>
            </w:r>
          </w:p>
        </w:tc>
        <w:tc>
          <w:tcPr>
            <w:tcW w:type="dxa" w:w="4309"/>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El lugar —no la persona— al que va alguien con un «¿puedo o no puedo?», y cómo se sabe cuál es la versión buena de lo que ahí encuentre.</w:t>
            </w:r>
          </w:p>
        </w:tc>
        <w:tc>
          <w:tcPr>
            <w:tcW w:type="dxa" w:w="260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en el kit completo — los apartados 1 y 10 de la plantilla del manual</w:t>
            </w:r>
          </w:p>
        </w:tc>
      </w:tr>
      <w:tr>
        <w:trPr>
          <w:cantSplit/>
        </w:trPr>
        <w:tc>
          <w:tcPr>
            <w:tcW w:type="dxa" w:w="2381"/>
            <w:tcMar>
              <w:top w:w="55" w:type="dxa"/>
              <w:bottom w:w="55" w:type="dxa"/>
              <w:left w:w="100" w:type="dxa"/>
              <w:right w:w="100" w:type="dxa"/>
            </w:tcMar>
          </w:tcPr>
          <w:p>
            <w:pPr>
              <w:spacing w:before="0" w:after="0" w:line="276" w:lineRule="auto"/>
            </w:pPr>
            <w:r>
              <w:rPr>
                <w:rFonts w:ascii="Calibri" w:hAnsi="Calibri"/>
                <w:b/>
                <w:color w:val="07446D"/>
                <w:sz w:val="19"/>
              </w:rPr>
              <w:t>9.</w:t>
            </w:r>
            <w:r>
              <w:rPr>
                <w:rFonts w:ascii="Calibri" w:hAnsi="Calibri"/>
                <w:b w:val="0"/>
                <w:color w:val="242B33"/>
                <w:sz w:val="19"/>
              </w:rPr>
              <w:t xml:space="preserve"> Control del documento</w:t>
            </w:r>
          </w:p>
        </w:tc>
        <w:tc>
          <w:tcPr>
            <w:tcW w:type="dxa" w:w="4309"/>
            <w:tcMar>
              <w:top w:w="55" w:type="dxa"/>
              <w:bottom w:w="55" w:type="dxa"/>
              <w:left w:w="100" w:type="dxa"/>
              <w:right w:w="100" w:type="dxa"/>
            </w:tcMar>
          </w:tcPr>
          <w:p>
            <w:pPr>
              <w:spacing w:before="0" w:after="0" w:line="276" w:lineRule="auto"/>
            </w:pPr>
            <w:r>
              <w:rPr>
                <w:rFonts w:ascii="Calibri" w:hAnsi="Calibri"/>
                <w:b w:val="0"/>
                <w:color w:val="242B33"/>
                <w:sz w:val="19"/>
              </w:rPr>
              <w:t xml:space="preserve">Código, versión, fecha de emisión, </w:t>
            </w:r>
            <w:r>
              <w:rPr>
                <w:rFonts w:ascii="Calibri" w:hAnsi="Calibri"/>
                <w:b/>
                <w:color w:val="07446D"/>
                <w:sz w:val="19"/>
              </w:rPr>
              <w:t>fecha de próxima revisión</w:t>
            </w:r>
            <w:r>
              <w:rPr>
                <w:rFonts w:ascii="Calibri" w:hAnsi="Calibri"/>
                <w:b w:val="0"/>
                <w:color w:val="242B33"/>
                <w:sz w:val="19"/>
              </w:rPr>
              <w:t>, quién elaboró, quién aprobó y dónde vive la versión vigente. Más las tres firmas y el historial de versiones.</w:t>
            </w:r>
          </w:p>
        </w:tc>
        <w:tc>
          <w:tcPr>
            <w:tcW w:type="dxa" w:w="2608"/>
            <w:tcMar>
              <w:top w:w="55" w:type="dxa"/>
              <w:bottom w:w="55" w:type="dxa"/>
              <w:left w:w="100" w:type="dxa"/>
              <w:right w:w="100" w:type="dxa"/>
            </w:tcMar>
          </w:tcPr>
          <w:p>
            <w:pPr>
              <w:spacing w:before="0" w:after="0" w:line="276" w:lineRule="auto"/>
            </w:pPr>
            <w:r>
              <w:rPr>
                <w:rFonts w:ascii="Calibri" w:hAnsi="Calibri"/>
                <w:b w:val="0"/>
                <w:color w:val="242B33"/>
                <w:sz w:val="19"/>
              </w:rPr>
              <w:t>en el kit completo — el apartado 1 de la plantilla del manual</w:t>
            </w:r>
          </w:p>
        </w:tc>
      </w:tr>
      <w:tr>
        <w:trPr>
          <w:cantSplit/>
        </w:trPr>
        <w:tc>
          <w:tcPr>
            <w:tcW w:type="dxa" w:w="2381"/>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10.</w:t>
            </w:r>
            <w:r>
              <w:rPr>
                <w:rFonts w:ascii="Calibri" w:hAnsi="Calibri"/>
                <w:b w:val="0"/>
                <w:color w:val="242B33"/>
                <w:sz w:val="19"/>
              </w:rPr>
              <w:t xml:space="preserve"> Mapa de la cadena de operación ⬤</w:t>
            </w:r>
          </w:p>
        </w:tc>
        <w:tc>
          <w:tcPr>
            <w:tcW w:type="dxa" w:w="4309"/>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Cómo se conectan las áreas de que entra un pedido a que se cobra, en una sola hoja y en tres bandas: los procesos que tocan al cliente, los que los habilitan y los que fijan el rumbo.</w:t>
            </w:r>
          </w:p>
        </w:tc>
        <w:tc>
          <w:tcPr>
            <w:tcW w:type="dxa" w:w="260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en el kit completo — el apartado 6 de la plantilla del manual</w:t>
            </w:r>
          </w:p>
        </w:tc>
      </w:tr>
      <w:tr>
        <w:trPr>
          <w:cantSplit/>
        </w:trPr>
        <w:tc>
          <w:tcPr>
            <w:tcW w:type="dxa" w:w="2381"/>
            <w:tcMar>
              <w:top w:w="55" w:type="dxa"/>
              <w:bottom w:w="55" w:type="dxa"/>
              <w:left w:w="100" w:type="dxa"/>
              <w:right w:w="100" w:type="dxa"/>
            </w:tcMar>
          </w:tcPr>
          <w:p>
            <w:pPr>
              <w:spacing w:before="0" w:after="0" w:line="276" w:lineRule="auto"/>
            </w:pPr>
            <w:r>
              <w:rPr>
                <w:rFonts w:ascii="Calibri" w:hAnsi="Calibri"/>
                <w:b/>
                <w:color w:val="07446D"/>
                <w:sz w:val="19"/>
              </w:rPr>
              <w:t>11.</w:t>
            </w:r>
            <w:r>
              <w:rPr>
                <w:rFonts w:ascii="Calibri" w:hAnsi="Calibri"/>
                <w:b w:val="0"/>
                <w:color w:val="242B33"/>
                <w:sz w:val="19"/>
              </w:rPr>
              <w:t xml:space="preserve"> Catálogo de procesos con su responsable</w:t>
            </w:r>
          </w:p>
        </w:tc>
        <w:tc>
          <w:tcPr>
            <w:tcW w:type="dxa" w:w="4309"/>
            <w:tcMar>
              <w:top w:w="55" w:type="dxa"/>
              <w:bottom w:w="55" w:type="dxa"/>
              <w:left w:w="100" w:type="dxa"/>
              <w:right w:w="100" w:type="dxa"/>
            </w:tcMar>
          </w:tcPr>
          <w:p>
            <w:pPr>
              <w:spacing w:before="0" w:after="0" w:line="276" w:lineRule="auto"/>
            </w:pPr>
            <w:r>
              <w:rPr>
                <w:rFonts w:ascii="Calibri" w:hAnsi="Calibri"/>
                <w:b w:val="0"/>
                <w:color w:val="242B33"/>
                <w:sz w:val="19"/>
              </w:rPr>
              <w:t xml:space="preserve">Un renglón por cada caja del mapa, con su tipo, el puesto que responde por el resultado de </w:t>
            </w:r>
            <w:r>
              <w:rPr>
                <w:rFonts w:ascii="Calibri" w:hAnsi="Calibri"/>
                <w:b/>
                <w:color w:val="07446D"/>
                <w:sz w:val="19"/>
              </w:rPr>
              <w:t>toda</w:t>
            </w:r>
            <w:r>
              <w:rPr>
                <w:rFonts w:ascii="Calibri" w:hAnsi="Calibri"/>
                <w:b w:val="0"/>
                <w:color w:val="242B33"/>
                <w:sz w:val="19"/>
              </w:rPr>
              <w:t xml:space="preserve"> la cadena y dónde está su ficha. Enseguida, la lista de los procedimientos que cuelgan de cada proceso: enlistados y referenciados, nunca transcritos.</w:t>
            </w:r>
          </w:p>
        </w:tc>
        <w:tc>
          <w:tcPr>
            <w:tcW w:type="dxa" w:w="2608"/>
            <w:tcMar>
              <w:top w:w="55" w:type="dxa"/>
              <w:bottom w:w="55" w:type="dxa"/>
              <w:left w:w="100" w:type="dxa"/>
              <w:right w:w="100" w:type="dxa"/>
            </w:tcMar>
          </w:tcPr>
          <w:p>
            <w:pPr>
              <w:spacing w:before="0" w:after="0" w:line="276" w:lineRule="auto"/>
            </w:pPr>
            <w:r>
              <w:rPr>
                <w:rFonts w:ascii="Calibri" w:hAnsi="Calibri"/>
                <w:b w:val="0"/>
                <w:color w:val="242B33"/>
                <w:sz w:val="19"/>
              </w:rPr>
              <w:t>en el kit completo — los apartados 7 y 8 de la plantilla del manual</w:t>
            </w:r>
          </w:p>
        </w:tc>
      </w:tr>
      <w:tr>
        <w:trPr>
          <w:cantSplit/>
        </w:trPr>
        <w:tc>
          <w:tcPr>
            <w:tcW w:type="dxa" w:w="2381"/>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12.</w:t>
            </w:r>
            <w:r>
              <w:rPr>
                <w:rFonts w:ascii="Calibri" w:hAnsi="Calibri"/>
                <w:b w:val="0"/>
                <w:color w:val="242B33"/>
                <w:sz w:val="19"/>
              </w:rPr>
              <w:t xml:space="preserve"> Anexos y evidencia</w:t>
            </w:r>
          </w:p>
        </w:tc>
        <w:tc>
          <w:tcPr>
            <w:tcW w:type="dxa" w:w="4309"/>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Lo que le entregas a quien te pida ver cómo opera tu empresa: el glosario de tus términos, la lista de documentos relacionados, la plantilla vigente y el acuse firmado de que el manual se difundió.</w:t>
            </w:r>
          </w:p>
        </w:tc>
        <w:tc>
          <w:tcPr>
            <w:tcW w:type="dxa" w:w="260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en el kit completo — los anexos y el apartado 10 de la plantilla del manual</w:t>
            </w:r>
          </w:p>
        </w:tc>
      </w:tr>
    </w:tbl>
    <w:p>
      <w:pPr>
        <w:spacing w:after="40"/>
      </w:pPr>
    </w:p>
    <w:p>
      <w:pPr>
        <w:spacing w:before="0" w:after="160" w:line="276" w:lineRule="auto"/>
      </w:pPr>
      <w:r>
        <w:rPr>
          <w:rFonts w:ascii="Calibri" w:hAnsi="Calibri"/>
          <w:b w:val="0"/>
          <w:i/>
          <w:color w:val="5A6672"/>
          <w:sz w:val="17"/>
        </w:rPr>
        <w:t>Los tres marcados con ⬤ —</w:t>
      </w:r>
      <w:r>
        <w:rPr>
          <w:rFonts w:ascii="Calibri" w:hAnsi="Calibri"/>
          <w:b/>
          <w:i/>
          <w:color w:val="07446D"/>
          <w:sz w:val="17"/>
        </w:rPr>
        <w:t>1</w:t>
      </w:r>
      <w:r>
        <w:rPr>
          <w:rFonts w:ascii="Calibri" w:hAnsi="Calibri"/>
          <w:b w:val="0"/>
          <w:i/>
          <w:color w:val="5A6672"/>
          <w:sz w:val="17"/>
        </w:rPr>
        <w:t xml:space="preserve">, </w:t>
      </w:r>
      <w:r>
        <w:rPr>
          <w:rFonts w:ascii="Calibri" w:hAnsi="Calibri"/>
          <w:b/>
          <w:i/>
          <w:color w:val="07446D"/>
          <w:sz w:val="17"/>
        </w:rPr>
        <w:t>3</w:t>
      </w:r>
      <w:r>
        <w:rPr>
          <w:rFonts w:ascii="Calibri" w:hAnsi="Calibri"/>
          <w:b w:val="0"/>
          <w:i/>
          <w:color w:val="5A6672"/>
          <w:sz w:val="17"/>
        </w:rPr>
        <w:t xml:space="preserve"> y </w:t>
      </w:r>
      <w:r>
        <w:rPr>
          <w:rFonts w:ascii="Calibri" w:hAnsi="Calibri"/>
          <w:b/>
          <w:i/>
          <w:color w:val="07446D"/>
          <w:sz w:val="17"/>
        </w:rPr>
        <w:t>10</w:t>
      </w:r>
      <w:r>
        <w:rPr>
          <w:rFonts w:ascii="Calibri" w:hAnsi="Calibri"/>
          <w:b w:val="0"/>
          <w:i/>
          <w:color w:val="5A6672"/>
          <w:sz w:val="17"/>
        </w:rPr>
        <w:t xml:space="preserve">— son los que </w:t>
      </w:r>
      <w:r>
        <w:rPr>
          <w:rFonts w:ascii="Calibri" w:hAnsi="Calibri"/>
          <w:b/>
          <w:i/>
          <w:color w:val="07446D"/>
          <w:sz w:val="17"/>
        </w:rPr>
        <w:t>bloquean</w:t>
      </w:r>
      <w:r>
        <w:rPr>
          <w:rFonts w:ascii="Calibri" w:hAnsi="Calibri"/>
          <w:b w:val="0"/>
          <w:i/>
          <w:color w:val="5A6672"/>
          <w:sz w:val="17"/>
        </w:rPr>
        <w:t xml:space="preserve"> a los demás: sin saber a qué se dedica la empresa, quién es quién y por dónde pasa el trabajo, los otros nueve no se pueden escribir con sentido.</w:t>
      </w:r>
    </w:p>
    <w:p>
      <w:pPr>
        <w:pStyle w:val="Heading1"/>
        <w:pBdr>
          <w:bottom w:val="single" w:sz="6" w:color="D8DEE5"/>
        </w:pBdr>
      </w:pPr>
      <w:r>
        <w:rPr>
          <w:rFonts w:ascii="Calibri" w:hAnsi="Calibri"/>
        </w:rPr>
        <w:t>Qué va en cada apartado</w:t>
      </w:r>
    </w:p>
    <w:p>
      <w:pPr>
        <w:spacing w:before="0" w:after="140" w:line="341" w:lineRule="auto"/>
      </w:pPr>
      <w:r>
        <w:rPr>
          <w:rFonts w:ascii="Calibri" w:hAnsi="Calibri"/>
          <w:b w:val="0"/>
          <w:color w:val="242B33"/>
          <w:sz w:val="22"/>
        </w:rPr>
        <w:t>De cada uno: qué información lleva, cómo se sabe que está terminado, cuál es la trampa en la que casi todos caen y dónde se llena.</w:t>
      </w:r>
    </w:p>
    <w:p>
      <w:pPr>
        <w:pStyle w:val="Heading2"/>
      </w:pPr>
      <w:r>
        <w:rPr>
          <w:rFonts w:ascii="Calibri" w:hAnsi="Calibri"/>
        </w:rPr>
        <w:t>1 · Reseña, giro y a quién sirve</w:t>
      </w:r>
    </w:p>
    <w:p>
      <w:pPr>
        <w:spacing w:before="0" w:after="140" w:line="341" w:lineRule="auto"/>
      </w:pPr>
      <w:r>
        <w:rPr>
          <w:rFonts w:ascii="Calibri" w:hAnsi="Calibri"/>
          <w:b w:val="0"/>
          <w:color w:val="242B33"/>
          <w:sz w:val="22"/>
        </w:rPr>
        <w:t xml:space="preserve">A qué se dedica la empresa, desde cuándo, para quién y —la mitad que casi siempre falta— qué cosas </w:t>
      </w:r>
      <w:r>
        <w:rPr>
          <w:rFonts w:ascii="Calibri" w:hAnsi="Calibri"/>
          <w:b/>
          <w:color w:val="07446D"/>
          <w:sz w:val="22"/>
        </w:rPr>
        <w:t>no</w:t>
      </w:r>
      <w:r>
        <w:rPr>
          <w:rFonts w:ascii="Calibri" w:hAnsi="Calibri"/>
          <w:b w:val="0"/>
          <w:color w:val="242B33"/>
          <w:sz w:val="22"/>
        </w:rPr>
        <w:t xml:space="preserve"> hace. Va primero porque es lo que le permite a quien lee el resto entender de qué negocio se está hablando.</w:t>
      </w:r>
    </w:p>
    <w:p>
      <w:pPr>
        <w:pStyle w:val="ListBullet"/>
        <w:spacing w:before="0" w:after="60" w:line="288" w:lineRule="auto"/>
      </w:pPr>
      <w:r>
        <w:rPr>
          <w:rFonts w:ascii="Calibri" w:hAnsi="Calibri"/>
          <w:b/>
          <w:color w:val="07446D"/>
          <w:sz w:val="22"/>
        </w:rPr>
        <w:t>Terminado cuando</w:t>
      </w:r>
      <w:r>
        <w:rPr>
          <w:rFonts w:ascii="Calibri" w:hAnsi="Calibri"/>
          <w:b w:val="0"/>
          <w:color w:val="242B33"/>
          <w:sz w:val="22"/>
        </w:rPr>
        <w:t xml:space="preserve"> alguien que no conoce la empresa puede decir, después de leerlo, a qué se dedica y qué trabajo rechazaría.</w:t>
      </w:r>
    </w:p>
    <w:p>
      <w:pPr>
        <w:pStyle w:val="ListBullet"/>
        <w:spacing w:before="0" w:after="60" w:line="288" w:lineRule="auto"/>
      </w:pPr>
      <w:r>
        <w:rPr>
          <w:rFonts w:ascii="Calibri" w:hAnsi="Calibri"/>
          <w:b/>
          <w:color w:val="07446D"/>
          <w:sz w:val="22"/>
        </w:rPr>
        <w:t>La trampa:</w:t>
      </w:r>
      <w:r>
        <w:rPr>
          <w:rFonts w:ascii="Calibri" w:hAnsi="Calibri"/>
          <w:b w:val="0"/>
          <w:color w:val="242B33"/>
          <w:sz w:val="22"/>
        </w:rPr>
        <w:t xml:space="preserve"> escribirlo como material de venta. Aquí no van superlativos; van el giro, las sedes, el número de personas y el alcance.</w:t>
      </w:r>
    </w:p>
    <w:p>
      <w:pPr>
        <w:pStyle w:val="ListBullet"/>
        <w:spacing w:before="0" w:after="60" w:line="288" w:lineRule="auto"/>
      </w:pPr>
      <w:r>
        <w:rPr>
          <w:rFonts w:ascii="Calibri" w:hAnsi="Calibri"/>
          <w:b/>
          <w:color w:val="07446D"/>
          <w:sz w:val="22"/>
        </w:rPr>
        <w:t>Dónde se llena:</w:t>
      </w:r>
      <w:r>
        <w:rPr>
          <w:rFonts w:ascii="Calibri" w:hAnsi="Calibri"/>
          <w:b w:val="0"/>
          <w:color w:val="242B33"/>
          <w:sz w:val="22"/>
        </w:rPr>
        <w:t xml:space="preserve"> en la tercera parte de este documento.</w:t>
      </w:r>
    </w:p>
    <w:p>
      <w:pPr>
        <w:pStyle w:val="Heading2"/>
      </w:pPr>
      <w:r>
        <w:rPr>
          <w:rFonts w:ascii="Calibri" w:hAnsi="Calibri"/>
        </w:rPr>
        <w:t>2 · Rumbo, objetivos y criterios de decisión</w:t>
      </w:r>
    </w:p>
    <w:p>
      <w:pPr>
        <w:spacing w:before="0" w:after="140" w:line="341" w:lineRule="auto"/>
      </w:pPr>
      <w:r>
        <w:rPr>
          <w:rFonts w:ascii="Calibri" w:hAnsi="Calibri"/>
          <w:b w:val="0"/>
          <w:color w:val="242B33"/>
          <w:sz w:val="22"/>
        </w:rPr>
        <w:t>A dónde quiere llegar la empresa, con qué se decide cuando hay que elegir y los tres o cuatro objetivos del año. Rumbo y valores en sentido práctico: con qué se decide, no una frase para la pared.</w:t>
      </w:r>
    </w:p>
    <w:p>
      <w:pPr>
        <w:pStyle w:val="ListBullet"/>
        <w:spacing w:before="0" w:after="60" w:line="288" w:lineRule="auto"/>
      </w:pPr>
      <w:r>
        <w:rPr>
          <w:rFonts w:ascii="Calibri" w:hAnsi="Calibri"/>
          <w:b/>
          <w:color w:val="07446D"/>
          <w:sz w:val="22"/>
        </w:rPr>
        <w:t>Terminado cuando</w:t>
      </w:r>
      <w:r>
        <w:rPr>
          <w:rFonts w:ascii="Calibri" w:hAnsi="Calibri"/>
          <w:b w:val="0"/>
          <w:color w:val="242B33"/>
          <w:sz w:val="22"/>
        </w:rPr>
        <w:t xml:space="preserve"> cada objetivo tiene indicador, meta y fecha, y cada valor tiene una frase de cómo se reconoce en la conducta diaria.</w:t>
      </w:r>
    </w:p>
    <w:p>
      <w:pPr>
        <w:pStyle w:val="ListBullet"/>
        <w:spacing w:before="0" w:after="60" w:line="288" w:lineRule="auto"/>
      </w:pPr>
      <w:r>
        <w:rPr>
          <w:rFonts w:ascii="Calibri" w:hAnsi="Calibri"/>
          <w:b/>
          <w:color w:val="07446D"/>
          <w:sz w:val="22"/>
        </w:rPr>
        <w:t>La trampa:</w:t>
      </w:r>
      <w:r>
        <w:rPr>
          <w:rFonts w:ascii="Calibri" w:hAnsi="Calibri"/>
          <w:b w:val="0"/>
          <w:color w:val="242B33"/>
          <w:sz w:val="22"/>
        </w:rPr>
        <w:t xml:space="preserve"> valores que no se pueden reconocer en una conducta. Un valor que no se puede reconocer no se puede exigir.</w:t>
      </w:r>
    </w:p>
    <w:p>
      <w:pPr>
        <w:pStyle w:val="ListBullet"/>
        <w:spacing w:before="0" w:after="60" w:line="288" w:lineRule="auto"/>
      </w:pPr>
      <w:r>
        <w:rPr>
          <w:rFonts w:ascii="Calibri" w:hAnsi="Calibri"/>
          <w:b/>
          <w:color w:val="07446D"/>
          <w:sz w:val="22"/>
        </w:rPr>
        <w:t>Dónde se llena:</w:t>
      </w:r>
      <w:r>
        <w:rPr>
          <w:rFonts w:ascii="Calibri" w:hAnsi="Calibri"/>
          <w:b w:val="0"/>
          <w:color w:val="242B33"/>
          <w:sz w:val="22"/>
        </w:rPr>
        <w:t xml:space="preserve"> en la tercera parte de este documento.</w:t>
      </w:r>
    </w:p>
    <w:p>
      <w:pPr>
        <w:pStyle w:val="Heading2"/>
      </w:pPr>
      <w:r>
        <w:rPr>
          <w:rFonts w:ascii="Calibri" w:hAnsi="Calibri"/>
        </w:rPr>
        <w:t>3 · Organigrama vigente</w:t>
      </w:r>
    </w:p>
    <w:p>
      <w:pPr>
        <w:spacing w:before="0" w:after="140" w:line="341" w:lineRule="auto"/>
      </w:pPr>
      <w:r>
        <w:rPr>
          <w:rFonts w:ascii="Calibri" w:hAnsi="Calibri"/>
          <w:b w:val="0"/>
          <w:color w:val="242B33"/>
          <w:sz w:val="22"/>
        </w:rPr>
        <w:t xml:space="preserve">Quién es quién hoy, dibujado por </w:t>
      </w:r>
      <w:r>
        <w:rPr>
          <w:rFonts w:ascii="Calibri" w:hAnsi="Calibri"/>
          <w:b/>
          <w:color w:val="07446D"/>
          <w:sz w:val="22"/>
        </w:rPr>
        <w:t>puestos</w:t>
      </w:r>
      <w:r>
        <w:rPr>
          <w:rFonts w:ascii="Calibri" w:hAnsi="Calibri"/>
          <w:b w:val="0"/>
          <w:color w:val="242B33"/>
          <w:sz w:val="22"/>
        </w:rPr>
        <w:t xml:space="preserve"> y no por personas, con cuántas plazas tiene cada puesto y los servicios externos en línea punteada. Es de lo primero que pide cualquiera que quiera entender cómo opera tu empresa desde fuera.</w:t>
      </w:r>
    </w:p>
    <w:p>
      <w:pPr>
        <w:pStyle w:val="ListBullet"/>
        <w:spacing w:before="0" w:after="60" w:line="288" w:lineRule="auto"/>
      </w:pPr>
      <w:r>
        <w:rPr>
          <w:rFonts w:ascii="Calibri" w:hAnsi="Calibri"/>
          <w:b/>
          <w:color w:val="07446D"/>
          <w:sz w:val="22"/>
        </w:rPr>
        <w:t>Terminado cuando</w:t>
      </w:r>
      <w:r>
        <w:rPr>
          <w:rFonts w:ascii="Calibri" w:hAnsi="Calibri"/>
          <w:b w:val="0"/>
          <w:color w:val="242B33"/>
          <w:sz w:val="22"/>
        </w:rPr>
        <w:t xml:space="preserve"> lo imprimes hoy y nadie tiene que corregirlo a mano.</w:t>
      </w:r>
    </w:p>
    <w:p>
      <w:pPr>
        <w:pStyle w:val="ListBullet"/>
        <w:spacing w:before="0" w:after="60" w:line="288" w:lineRule="auto"/>
      </w:pPr>
      <w:r>
        <w:rPr>
          <w:rFonts w:ascii="Calibri" w:hAnsi="Calibri"/>
          <w:b/>
          <w:color w:val="07446D"/>
          <w:sz w:val="22"/>
        </w:rPr>
        <w:t>La trampa:</w:t>
      </w:r>
      <w:r>
        <w:rPr>
          <w:rFonts w:ascii="Calibri" w:hAnsi="Calibri"/>
          <w:b w:val="0"/>
          <w:color w:val="242B33"/>
          <w:sz w:val="22"/>
        </w:rPr>
        <w:t xml:space="preserve"> un nombre propio dentro de una caja. El organigrama caduca con la primera renuncia; los nombres van en una tabla aparte que se actualiza sola.</w:t>
      </w:r>
    </w:p>
    <w:p>
      <w:pPr>
        <w:pStyle w:val="ListBullet"/>
        <w:spacing w:before="0" w:after="60" w:line="288" w:lineRule="auto"/>
      </w:pPr>
      <w:r>
        <w:rPr>
          <w:rFonts w:ascii="Calibri" w:hAnsi="Calibri"/>
          <w:b/>
          <w:color w:val="07446D"/>
          <w:sz w:val="22"/>
        </w:rPr>
        <w:t>Dónde se llena:</w:t>
      </w:r>
      <w:r>
        <w:rPr>
          <w:rFonts w:ascii="Calibri" w:hAnsi="Calibri"/>
          <w:b w:val="0"/>
          <w:color w:val="242B33"/>
          <w:sz w:val="22"/>
        </w:rPr>
        <w:t xml:space="preserve"> en la tercera parte de este documento.</w:t>
      </w:r>
    </w:p>
    <w:p>
      <w:pPr>
        <w:pStyle w:val="Heading2"/>
      </w:pPr>
      <w:r>
        <w:rPr>
          <w:rFonts w:ascii="Calibri" w:hAnsi="Calibri"/>
        </w:rPr>
        <w:t>4 · Descripción de puestos</w:t>
      </w:r>
    </w:p>
    <w:p>
      <w:pPr>
        <w:spacing w:before="0" w:after="140" w:line="341" w:lineRule="auto"/>
      </w:pPr>
      <w:r>
        <w:rPr>
          <w:rFonts w:ascii="Calibri" w:hAnsi="Calibri"/>
          <w:b w:val="0"/>
          <w:color w:val="242B33"/>
          <w:sz w:val="22"/>
        </w:rPr>
        <w:t xml:space="preserve">Qué entrega cada puesto, de quién depende, qué puede decidir sin preguntar y qué </w:t>
      </w:r>
      <w:r>
        <w:rPr>
          <w:rFonts w:ascii="Calibri" w:hAnsi="Calibri"/>
          <w:b/>
          <w:color w:val="07446D"/>
          <w:sz w:val="22"/>
        </w:rPr>
        <w:t>no</w:t>
      </w:r>
      <w:r>
        <w:rPr>
          <w:rFonts w:ascii="Calibri" w:hAnsi="Calibri"/>
          <w:b w:val="0"/>
          <w:color w:val="242B33"/>
          <w:sz w:val="22"/>
        </w:rPr>
        <w:t xml:space="preserve"> le toca. El manual lleva el catálogo completo de puestos; la ficha a fondo de cada uno —funciones, responsabilidades, perfil e indicadores— vive en un documento propio y se referencia desde aquí.</w:t>
      </w:r>
    </w:p>
    <w:p>
      <w:pPr>
        <w:pStyle w:val="ListBullet"/>
        <w:spacing w:before="0" w:after="60" w:line="288" w:lineRule="auto"/>
      </w:pPr>
      <w:r>
        <w:rPr>
          <w:rFonts w:ascii="Calibri" w:hAnsi="Calibri"/>
          <w:b/>
          <w:color w:val="07446D"/>
          <w:sz w:val="22"/>
        </w:rPr>
        <w:t>Terminado cuando</w:t>
      </w:r>
      <w:r>
        <w:rPr>
          <w:rFonts w:ascii="Calibri" w:hAnsi="Calibri"/>
          <w:b w:val="0"/>
          <w:color w:val="242B33"/>
          <w:sz w:val="22"/>
        </w:rPr>
        <w:t xml:space="preserve"> cada caja del organigrama aparece en el catálogo, aunque sea con una sola línea de objetivo.</w:t>
      </w:r>
    </w:p>
    <w:p>
      <w:pPr>
        <w:pStyle w:val="ListBullet"/>
        <w:spacing w:before="0" w:after="60" w:line="288" w:lineRule="auto"/>
      </w:pPr>
      <w:r>
        <w:rPr>
          <w:rFonts w:ascii="Calibri" w:hAnsi="Calibri"/>
          <w:b/>
          <w:color w:val="07446D"/>
          <w:sz w:val="22"/>
        </w:rPr>
        <w:t>La trampa:</w:t>
      </w:r>
      <w:r>
        <w:rPr>
          <w:rFonts w:ascii="Calibri" w:hAnsi="Calibri"/>
          <w:b w:val="0"/>
          <w:color w:val="242B33"/>
          <w:sz w:val="22"/>
        </w:rPr>
        <w:t xml:space="preserve"> describir a la persona en vez del puesto. Si alguien hace tres cosas que no le tocan porque las heredó, eso se anota aparte como hallazgo; no se convierte en la descripción oficial.</w:t>
      </w:r>
    </w:p>
    <w:p>
      <w:pPr>
        <w:pStyle w:val="ListBullet"/>
        <w:spacing w:before="0" w:after="60" w:line="288" w:lineRule="auto"/>
      </w:pPr>
      <w:r>
        <w:rPr>
          <w:rFonts w:ascii="Calibri" w:hAnsi="Calibri"/>
          <w:b/>
          <w:color w:val="07446D"/>
          <w:sz w:val="22"/>
        </w:rPr>
        <w:t>Dónde se llena:</w:t>
      </w:r>
      <w:r>
        <w:rPr>
          <w:rFonts w:ascii="Calibri" w:hAnsi="Calibri"/>
          <w:b w:val="0"/>
          <w:color w:val="242B33"/>
          <w:sz w:val="22"/>
        </w:rPr>
        <w:t xml:space="preserve"> el catálogo, en la tercera parte de este documento; la ficha a fondo de cada puesto, en el kit completo.</w:t>
      </w:r>
    </w:p>
    <w:p>
      <w:pPr>
        <w:pStyle w:val="Heading2"/>
      </w:pPr>
      <w:r>
        <w:rPr>
          <w:rFonts w:ascii="Calibri" w:hAnsi="Calibri"/>
        </w:rPr>
        <w:t>5 · Suplencias y cobertura de ausencias</w:t>
      </w:r>
    </w:p>
    <w:p>
      <w:pPr>
        <w:spacing w:before="0" w:after="140" w:line="341" w:lineRule="auto"/>
      </w:pPr>
      <w:r>
        <w:rPr>
          <w:rFonts w:ascii="Calibri" w:hAnsi="Calibri"/>
          <w:b w:val="0"/>
          <w:color w:val="242B33"/>
          <w:sz w:val="22"/>
        </w:rPr>
        <w:t>Quién cubre a quién cuando alguien falta —vacaciones, incapacidad, renuncia— y hasta dónde llega esa cobertura. Es la línea más barata del manual y la que más se agradece en la primera ausencia.</w:t>
      </w:r>
    </w:p>
    <w:p>
      <w:pPr>
        <w:pStyle w:val="ListBullet"/>
        <w:spacing w:before="0" w:after="60" w:line="288" w:lineRule="auto"/>
      </w:pPr>
      <w:r>
        <w:rPr>
          <w:rFonts w:ascii="Calibri" w:hAnsi="Calibri"/>
          <w:b/>
          <w:color w:val="07446D"/>
          <w:sz w:val="22"/>
        </w:rPr>
        <w:t>Terminado cuando</w:t>
      </w:r>
      <w:r>
        <w:rPr>
          <w:rFonts w:ascii="Calibri" w:hAnsi="Calibri"/>
          <w:b w:val="0"/>
          <w:color w:val="242B33"/>
          <w:sz w:val="22"/>
        </w:rPr>
        <w:t xml:space="preserve"> cada puesto del catálogo tiene escrito quién lo cubre, y esa persona lo sabe.</w:t>
      </w:r>
    </w:p>
    <w:p>
      <w:pPr>
        <w:pStyle w:val="ListBullet"/>
        <w:spacing w:before="0" w:after="60" w:line="288" w:lineRule="auto"/>
      </w:pPr>
      <w:r>
        <w:rPr>
          <w:rFonts w:ascii="Calibri" w:hAnsi="Calibri"/>
          <w:b/>
          <w:color w:val="07446D"/>
          <w:sz w:val="22"/>
        </w:rPr>
        <w:t>La trampa:</w:t>
      </w:r>
      <w:r>
        <w:rPr>
          <w:rFonts w:ascii="Calibri" w:hAnsi="Calibri"/>
          <w:b w:val="0"/>
          <w:color w:val="242B33"/>
          <w:sz w:val="22"/>
        </w:rPr>
        <w:t xml:space="preserve"> dejarlo en «pues se lo pasa a fulano». Sin escribirlo, cada ausencia se resuelve improvisando y las vacaciones se negocian en lugar de programarse.</w:t>
      </w:r>
    </w:p>
    <w:p>
      <w:pPr>
        <w:pStyle w:val="ListBullet"/>
        <w:spacing w:before="0" w:after="60" w:line="288" w:lineRule="auto"/>
      </w:pPr>
      <w:r>
        <w:rPr>
          <w:rFonts w:ascii="Calibri" w:hAnsi="Calibri"/>
          <w:b/>
          <w:color w:val="07446D"/>
          <w:sz w:val="22"/>
        </w:rPr>
        <w:t>Dónde se llena:</w:t>
      </w:r>
      <w:r>
        <w:rPr>
          <w:rFonts w:ascii="Calibri" w:hAnsi="Calibri"/>
          <w:b w:val="0"/>
          <w:color w:val="242B33"/>
          <w:sz w:val="22"/>
        </w:rPr>
        <w:t xml:space="preserve"> no tiene apartado propio: se escribe como una columna más del catálogo de puestos, junto a «reporta a».</w:t>
      </w:r>
    </w:p>
    <w:p>
      <w:pPr>
        <w:pStyle w:val="Heading2"/>
      </w:pPr>
      <w:r>
        <w:rPr>
          <w:rFonts w:ascii="Calibri" w:hAnsi="Calibri"/>
        </w:rPr>
        <w:t>6 · Políticas de la operación</w:t>
      </w:r>
    </w:p>
    <w:p>
      <w:pPr>
        <w:spacing w:before="0" w:after="140" w:line="341" w:lineRule="auto"/>
      </w:pPr>
      <w:r>
        <w:rPr>
          <w:rFonts w:ascii="Calibri" w:hAnsi="Calibri"/>
          <w:b w:val="0"/>
          <w:color w:val="242B33"/>
          <w:sz w:val="22"/>
        </w:rPr>
        <w:t>Las reglas estables que gobiernan el día a día: gastos, viáticos, vacaciones, descuentos, trato al cliente. Cada una con el puesto que responde por ella y la fecha desde la que se puede exigir, que nunca es anterior a su difusión.</w:t>
      </w:r>
    </w:p>
    <w:p>
      <w:pPr>
        <w:pStyle w:val="ListBullet"/>
        <w:spacing w:before="0" w:after="60" w:line="288" w:lineRule="auto"/>
      </w:pPr>
      <w:r>
        <w:rPr>
          <w:rFonts w:ascii="Calibri" w:hAnsi="Calibri"/>
          <w:b/>
          <w:color w:val="07446D"/>
          <w:sz w:val="22"/>
        </w:rPr>
        <w:t>Terminado cuando</w:t>
      </w:r>
      <w:r>
        <w:rPr>
          <w:rFonts w:ascii="Calibri" w:hAnsi="Calibri"/>
          <w:b w:val="0"/>
          <w:color w:val="242B33"/>
          <w:sz w:val="22"/>
        </w:rPr>
        <w:t xml:space="preserve"> por cada política está escrito </w:t>
      </w:r>
      <w:r>
        <w:rPr>
          <w:rFonts w:ascii="Calibri" w:hAnsi="Calibri"/>
          <w:b/>
          <w:color w:val="07446D"/>
          <w:sz w:val="22"/>
        </w:rPr>
        <w:t>quién autoriza sus excepciones</w:t>
      </w:r>
      <w:r>
        <w:rPr>
          <w:rFonts w:ascii="Calibri" w:hAnsi="Calibri"/>
          <w:b w:val="0"/>
          <w:color w:val="242B33"/>
          <w:sz w:val="22"/>
        </w:rPr>
        <w:t xml:space="preserve"> y cómo queda registrada la excepción.</w:t>
      </w:r>
    </w:p>
    <w:p>
      <w:pPr>
        <w:pStyle w:val="ListBullet"/>
        <w:spacing w:before="0" w:after="60" w:line="288" w:lineRule="auto"/>
      </w:pPr>
      <w:r>
        <w:rPr>
          <w:rFonts w:ascii="Calibri" w:hAnsi="Calibri"/>
          <w:b/>
          <w:color w:val="07446D"/>
          <w:sz w:val="22"/>
        </w:rPr>
        <w:t>La trampa:</w:t>
      </w:r>
      <w:r>
        <w:rPr>
          <w:rFonts w:ascii="Calibri" w:hAnsi="Calibri"/>
          <w:b w:val="0"/>
          <w:color w:val="242B33"/>
          <w:sz w:val="22"/>
        </w:rPr>
        <w:t xml:space="preserve"> copiar veinte. Cinco bien escritas valen más que veinte copiadas: una política que nadie va a hacer cumplir te deja por escrito un incumplimiento propio.</w:t>
      </w:r>
    </w:p>
    <w:p>
      <w:pPr>
        <w:pStyle w:val="ListBullet"/>
        <w:spacing w:before="0" w:after="60" w:line="288" w:lineRule="auto"/>
      </w:pPr>
      <w:r>
        <w:rPr>
          <w:rFonts w:ascii="Calibri" w:hAnsi="Calibri"/>
          <w:b/>
          <w:color w:val="07446D"/>
          <w:sz w:val="22"/>
        </w:rPr>
        <w:t>Dónde se llena:</w:t>
      </w:r>
      <w:r>
        <w:rPr>
          <w:rFonts w:ascii="Calibri" w:hAnsi="Calibri"/>
          <w:b w:val="0"/>
          <w:color w:val="242B33"/>
          <w:sz w:val="22"/>
        </w:rPr>
        <w:t xml:space="preserve"> en el kit completo — el catálogo, en el apartado 9 de la plantilla del manual; la ficha de cada política, en su propia plantilla.</w:t>
      </w:r>
    </w:p>
    <w:p>
      <w:pPr>
        <w:pStyle w:val="Heading2"/>
      </w:pPr>
      <w:r>
        <w:rPr>
          <w:rFonts w:ascii="Calibri" w:hAnsi="Calibri"/>
        </w:rPr>
        <w:t>7 · Límites de autorización</w:t>
      </w:r>
    </w:p>
    <w:p>
      <w:pPr>
        <w:spacing w:before="0" w:after="140" w:line="341" w:lineRule="auto"/>
      </w:pPr>
      <w:r>
        <w:rPr>
          <w:rFonts w:ascii="Calibri" w:hAnsi="Calibri"/>
          <w:b w:val="0"/>
          <w:color w:val="242B33"/>
          <w:sz w:val="22"/>
        </w:rPr>
        <w:t>Hasta qué monto puede autorizar cada quien sin llegar a la dirección, y qué pasa arriba de ese monto. Compras, descuentos, gastos, condonaciones, contrataciones: cualquier decisión que mueva dinero.</w:t>
      </w:r>
    </w:p>
    <w:p>
      <w:pPr>
        <w:pStyle w:val="ListBullet"/>
        <w:spacing w:before="0" w:after="60" w:line="288" w:lineRule="auto"/>
      </w:pPr>
      <w:r>
        <w:rPr>
          <w:rFonts w:ascii="Calibri" w:hAnsi="Calibri"/>
          <w:b/>
          <w:color w:val="07446D"/>
          <w:sz w:val="22"/>
        </w:rPr>
        <w:t>Terminado cuando</w:t>
      </w:r>
      <w:r>
        <w:rPr>
          <w:rFonts w:ascii="Calibri" w:hAnsi="Calibri"/>
          <w:b w:val="0"/>
          <w:color w:val="242B33"/>
          <w:sz w:val="22"/>
        </w:rPr>
        <w:t xml:space="preserve"> cada decisión que mueve dinero tiene un renglón con quién decide, a quién se consulta y a quién se informa.</w:t>
      </w:r>
    </w:p>
    <w:p>
      <w:pPr>
        <w:pStyle w:val="ListBullet"/>
        <w:spacing w:before="0" w:after="60" w:line="288" w:lineRule="auto"/>
      </w:pPr>
      <w:r>
        <w:rPr>
          <w:rFonts w:ascii="Calibri" w:hAnsi="Calibri"/>
          <w:b/>
          <w:color w:val="07446D"/>
          <w:sz w:val="22"/>
        </w:rPr>
        <w:t>La trampa:</w:t>
      </w:r>
      <w:r>
        <w:rPr>
          <w:rFonts w:ascii="Calibri" w:hAnsi="Calibri"/>
          <w:b w:val="0"/>
          <w:color w:val="242B33"/>
          <w:sz w:val="22"/>
        </w:rPr>
        <w:t xml:space="preserve"> fijar el límite y no decirlo. Un límite que solo vive en la cabeza del dueño se consulta igual que si no existiera.</w:t>
      </w:r>
    </w:p>
    <w:p>
      <w:pPr>
        <w:pStyle w:val="ListBullet"/>
        <w:spacing w:before="0" w:after="60" w:line="288" w:lineRule="auto"/>
      </w:pPr>
      <w:r>
        <w:rPr>
          <w:rFonts w:ascii="Calibri" w:hAnsi="Calibri"/>
          <w:b/>
          <w:color w:val="07446D"/>
          <w:sz w:val="22"/>
        </w:rPr>
        <w:t>Dónde se llena:</w:t>
      </w:r>
      <w:r>
        <w:rPr>
          <w:rFonts w:ascii="Calibri" w:hAnsi="Calibri"/>
          <w:b w:val="0"/>
          <w:color w:val="242B33"/>
          <w:sz w:val="22"/>
        </w:rPr>
        <w:t xml:space="preserve"> en el kit completo — la matriz de responsabilidades del apartado 5 y las reglas de negocio del apartado 9.</w:t>
      </w:r>
    </w:p>
    <w:p>
      <w:pPr>
        <w:pStyle w:val="Heading2"/>
      </w:pPr>
      <w:r>
        <w:rPr>
          <w:rFonts w:ascii="Calibri" w:hAnsi="Calibri"/>
        </w:rPr>
        <w:t>8 · Dónde se consulta y quién responde</w:t>
      </w:r>
    </w:p>
    <w:p>
      <w:pPr>
        <w:spacing w:before="0" w:after="140" w:line="341" w:lineRule="auto"/>
      </w:pPr>
      <w:r>
        <w:rPr>
          <w:rFonts w:ascii="Calibri" w:hAnsi="Calibri"/>
          <w:b w:val="0"/>
          <w:color w:val="242B33"/>
          <w:sz w:val="22"/>
        </w:rPr>
        <w:t>El lugar —no la persona— al que va alguien con un «¿puedo o no puedo?», y cómo se sabe cuál es la versión buena de lo que ahí encuentre.</w:t>
      </w:r>
    </w:p>
    <w:p>
      <w:pPr>
        <w:pStyle w:val="ListBullet"/>
        <w:spacing w:before="0" w:after="60" w:line="288" w:lineRule="auto"/>
      </w:pPr>
      <w:r>
        <w:rPr>
          <w:rFonts w:ascii="Calibri" w:hAnsi="Calibri"/>
          <w:b/>
          <w:color w:val="07446D"/>
          <w:sz w:val="22"/>
        </w:rPr>
        <w:t>Terminado cuando</w:t>
      </w:r>
      <w:r>
        <w:rPr>
          <w:rFonts w:ascii="Calibri" w:hAnsi="Calibri"/>
          <w:b w:val="0"/>
          <w:color w:val="242B33"/>
          <w:sz w:val="22"/>
        </w:rPr>
        <w:t xml:space="preserve"> la respuesta a «¿dónde consulto esto?» es una carpeta, una intranet o un documento con fecha, y no un nombre.</w:t>
      </w:r>
    </w:p>
    <w:p>
      <w:pPr>
        <w:pStyle w:val="ListBullet"/>
        <w:spacing w:before="0" w:after="60" w:line="288" w:lineRule="auto"/>
      </w:pPr>
      <w:r>
        <w:rPr>
          <w:rFonts w:ascii="Calibri" w:hAnsi="Calibri"/>
          <w:b/>
          <w:color w:val="07446D"/>
          <w:sz w:val="22"/>
        </w:rPr>
        <w:t>La trampa:</w:t>
      </w:r>
      <w:r>
        <w:rPr>
          <w:rFonts w:ascii="Calibri" w:hAnsi="Calibri"/>
          <w:b w:val="0"/>
          <w:color w:val="242B33"/>
          <w:sz w:val="22"/>
        </w:rPr>
        <w:t xml:space="preserve"> que la única fuente seas tú. Entonces tu ausencia detiene decisiones que no tendrían por qué detenerse.</w:t>
      </w:r>
    </w:p>
    <w:p>
      <w:pPr>
        <w:pStyle w:val="ListBullet"/>
        <w:spacing w:before="0" w:after="60" w:line="288" w:lineRule="auto"/>
      </w:pPr>
      <w:r>
        <w:rPr>
          <w:rFonts w:ascii="Calibri" w:hAnsi="Calibri"/>
          <w:b/>
          <w:color w:val="07446D"/>
          <w:sz w:val="22"/>
        </w:rPr>
        <w:t>Dónde se llena:</w:t>
      </w:r>
      <w:r>
        <w:rPr>
          <w:rFonts w:ascii="Calibri" w:hAnsi="Calibri"/>
          <w:b w:val="0"/>
          <w:color w:val="242B33"/>
          <w:sz w:val="22"/>
        </w:rPr>
        <w:t xml:space="preserve"> en el kit completo — los apartados 1 y 10 de la plantilla del manual.</w:t>
      </w:r>
    </w:p>
    <w:p>
      <w:pPr>
        <w:pStyle w:val="Heading2"/>
      </w:pPr>
      <w:r>
        <w:rPr>
          <w:rFonts w:ascii="Calibri" w:hAnsi="Calibri"/>
        </w:rPr>
        <w:t>9 · Control del documento</w:t>
      </w:r>
    </w:p>
    <w:p>
      <w:pPr>
        <w:spacing w:before="0" w:after="140" w:line="341" w:lineRule="auto"/>
      </w:pPr>
      <w:r>
        <w:rPr>
          <w:rFonts w:ascii="Calibri" w:hAnsi="Calibri"/>
          <w:b w:val="0"/>
          <w:color w:val="242B33"/>
          <w:sz w:val="22"/>
        </w:rPr>
        <w:t xml:space="preserve">Código, versión, fecha de emisión, </w:t>
      </w:r>
      <w:r>
        <w:rPr>
          <w:rFonts w:ascii="Calibri" w:hAnsi="Calibri"/>
          <w:b/>
          <w:color w:val="07446D"/>
          <w:sz w:val="22"/>
        </w:rPr>
        <w:t>fecha de próxima revisión</w:t>
      </w:r>
      <w:r>
        <w:rPr>
          <w:rFonts w:ascii="Calibri" w:hAnsi="Calibri"/>
          <w:b w:val="0"/>
          <w:color w:val="242B33"/>
          <w:sz w:val="22"/>
        </w:rPr>
        <w:t>, quién elaboró, quién aprobó y dónde vive la versión vigente. Más las tres firmas y el historial de versiones.</w:t>
      </w:r>
    </w:p>
    <w:p>
      <w:pPr>
        <w:pStyle w:val="ListBullet"/>
        <w:spacing w:before="0" w:after="60" w:line="288" w:lineRule="auto"/>
      </w:pPr>
      <w:r>
        <w:rPr>
          <w:rFonts w:ascii="Calibri" w:hAnsi="Calibri"/>
          <w:b/>
          <w:color w:val="07446D"/>
          <w:sz w:val="22"/>
        </w:rPr>
        <w:t>Terminado cuando</w:t>
      </w:r>
      <w:r>
        <w:rPr>
          <w:rFonts w:ascii="Calibri" w:hAnsi="Calibri"/>
          <w:b w:val="0"/>
          <w:color w:val="242B33"/>
          <w:sz w:val="22"/>
        </w:rPr>
        <w:t xml:space="preserve"> la portada lleva versión, fecha de emisión y fecha de próxima revisión, y están las firmas de elaboró, revisó y aprobó.</w:t>
      </w:r>
    </w:p>
    <w:p>
      <w:pPr>
        <w:pStyle w:val="ListBullet"/>
        <w:spacing w:before="0" w:after="60" w:line="288" w:lineRule="auto"/>
      </w:pPr>
      <w:r>
        <w:rPr>
          <w:rFonts w:ascii="Calibri" w:hAnsi="Calibri"/>
          <w:b/>
          <w:color w:val="07446D"/>
          <w:sz w:val="22"/>
        </w:rPr>
        <w:t>La trampa:</w:t>
      </w:r>
      <w:r>
        <w:rPr>
          <w:rFonts w:ascii="Calibri" w:hAnsi="Calibri"/>
          <w:b w:val="0"/>
          <w:color w:val="242B33"/>
          <w:sz w:val="22"/>
        </w:rPr>
        <w:t xml:space="preserve"> dejar en blanco la fecha de próxima revisión. Es el campo que más se omite y el que más caro sale: sin él, dentro de un año nadie sabe si el documento sigue siendo confiable.</w:t>
      </w:r>
    </w:p>
    <w:p>
      <w:pPr>
        <w:pStyle w:val="ListBullet"/>
        <w:spacing w:before="0" w:after="60" w:line="288" w:lineRule="auto"/>
      </w:pPr>
      <w:r>
        <w:rPr>
          <w:rFonts w:ascii="Calibri" w:hAnsi="Calibri"/>
          <w:b/>
          <w:color w:val="07446D"/>
          <w:sz w:val="22"/>
        </w:rPr>
        <w:t>Dónde se llena:</w:t>
      </w:r>
      <w:r>
        <w:rPr>
          <w:rFonts w:ascii="Calibri" w:hAnsi="Calibri"/>
          <w:b w:val="0"/>
          <w:color w:val="242B33"/>
          <w:sz w:val="22"/>
        </w:rPr>
        <w:t xml:space="preserve"> en el kit completo — el apartado 1 de la plantilla del manual.</w:t>
      </w:r>
    </w:p>
    <w:p>
      <w:pPr>
        <w:pStyle w:val="Heading2"/>
      </w:pPr>
      <w:r>
        <w:rPr>
          <w:rFonts w:ascii="Calibri" w:hAnsi="Calibri"/>
        </w:rPr>
        <w:t>10 · Mapa de la cadena de operación</w:t>
      </w:r>
    </w:p>
    <w:p>
      <w:pPr>
        <w:spacing w:before="0" w:after="140" w:line="341" w:lineRule="auto"/>
      </w:pPr>
      <w:r>
        <w:rPr>
          <w:rFonts w:ascii="Calibri" w:hAnsi="Calibri"/>
          <w:b w:val="0"/>
          <w:color w:val="242B33"/>
          <w:sz w:val="22"/>
        </w:rPr>
        <w:t>Cómo se conectan las áreas de que entra un pedido a que se cobra, en una sola hoja y en tres bandas: los procesos que tocan al cliente, los que los habilitan y los que fijan el rumbo.</w:t>
      </w:r>
    </w:p>
    <w:p>
      <w:pPr>
        <w:pStyle w:val="ListBullet"/>
        <w:spacing w:before="0" w:after="60" w:line="288" w:lineRule="auto"/>
      </w:pPr>
      <w:r>
        <w:rPr>
          <w:rFonts w:ascii="Calibri" w:hAnsi="Calibri"/>
          <w:b/>
          <w:color w:val="07446D"/>
          <w:sz w:val="22"/>
        </w:rPr>
        <w:t>Terminado cuando</w:t>
      </w:r>
      <w:r>
        <w:rPr>
          <w:rFonts w:ascii="Calibri" w:hAnsi="Calibri"/>
          <w:b w:val="0"/>
          <w:color w:val="242B33"/>
          <w:sz w:val="22"/>
        </w:rPr>
        <w:t xml:space="preserve"> cabe en una página y alguien de fuera entiende, viéndolo, por dónde pasa su pedido.</w:t>
      </w:r>
    </w:p>
    <w:p>
      <w:pPr>
        <w:pStyle w:val="ListBullet"/>
        <w:spacing w:before="0" w:after="60" w:line="288" w:lineRule="auto"/>
      </w:pPr>
      <w:r>
        <w:rPr>
          <w:rFonts w:ascii="Calibri" w:hAnsi="Calibri"/>
          <w:b/>
          <w:color w:val="07446D"/>
          <w:sz w:val="22"/>
        </w:rPr>
        <w:t>La trampa:</w:t>
      </w:r>
      <w:r>
        <w:rPr>
          <w:rFonts w:ascii="Calibri" w:hAnsi="Calibri"/>
          <w:b w:val="0"/>
          <w:color w:val="242B33"/>
          <w:sz w:val="22"/>
        </w:rPr>
        <w:t xml:space="preserve"> listar cuarenta cajas. Entre 8 y 15 basta para una empresa de menos de cincuenta personas: si salen cuarenta, son procedimientos y no procesos.</w:t>
      </w:r>
    </w:p>
    <w:p>
      <w:pPr>
        <w:pStyle w:val="ListBullet"/>
        <w:spacing w:before="0" w:after="60" w:line="288" w:lineRule="auto"/>
      </w:pPr>
      <w:r>
        <w:rPr>
          <w:rFonts w:ascii="Calibri" w:hAnsi="Calibri"/>
          <w:b/>
          <w:color w:val="07446D"/>
          <w:sz w:val="22"/>
        </w:rPr>
        <w:t>Dónde se llena:</w:t>
      </w:r>
      <w:r>
        <w:rPr>
          <w:rFonts w:ascii="Calibri" w:hAnsi="Calibri"/>
          <w:b w:val="0"/>
          <w:color w:val="242B33"/>
          <w:sz w:val="22"/>
        </w:rPr>
        <w:t xml:space="preserve"> en el kit completo — el apartado 6 de la plantilla del manual.</w:t>
      </w:r>
    </w:p>
    <w:p>
      <w:pPr>
        <w:pStyle w:val="Heading2"/>
      </w:pPr>
      <w:r>
        <w:rPr>
          <w:rFonts w:ascii="Calibri" w:hAnsi="Calibri"/>
        </w:rPr>
        <w:t>11 · Catálogo de procesos con su responsable</w:t>
      </w:r>
    </w:p>
    <w:p>
      <w:pPr>
        <w:spacing w:before="0" w:after="140" w:line="341" w:lineRule="auto"/>
      </w:pPr>
      <w:r>
        <w:rPr>
          <w:rFonts w:ascii="Calibri" w:hAnsi="Calibri"/>
          <w:b w:val="0"/>
          <w:color w:val="242B33"/>
          <w:sz w:val="22"/>
        </w:rPr>
        <w:t xml:space="preserve">Un renglón por cada caja del mapa, con su tipo, el puesto que responde por el resultado de </w:t>
      </w:r>
      <w:r>
        <w:rPr>
          <w:rFonts w:ascii="Calibri" w:hAnsi="Calibri"/>
          <w:b/>
          <w:color w:val="07446D"/>
          <w:sz w:val="22"/>
        </w:rPr>
        <w:t>toda</w:t>
      </w:r>
      <w:r>
        <w:rPr>
          <w:rFonts w:ascii="Calibri" w:hAnsi="Calibri"/>
          <w:b w:val="0"/>
          <w:color w:val="242B33"/>
          <w:sz w:val="22"/>
        </w:rPr>
        <w:t xml:space="preserve"> la cadena y dónde está su ficha. Enseguida, la lista de los procedimientos que cuelgan de cada proceso: enlistados y referenciados, nunca transcritos.</w:t>
      </w:r>
    </w:p>
    <w:p>
      <w:pPr>
        <w:pStyle w:val="ListBullet"/>
        <w:spacing w:before="0" w:after="60" w:line="288" w:lineRule="auto"/>
      </w:pPr>
      <w:r>
        <w:rPr>
          <w:rFonts w:ascii="Calibri" w:hAnsi="Calibri"/>
          <w:b/>
          <w:color w:val="07446D"/>
          <w:sz w:val="22"/>
        </w:rPr>
        <w:t>Terminado cuando</w:t>
      </w:r>
      <w:r>
        <w:rPr>
          <w:rFonts w:ascii="Calibri" w:hAnsi="Calibri"/>
          <w:b w:val="0"/>
          <w:color w:val="242B33"/>
          <w:sz w:val="22"/>
        </w:rPr>
        <w:t xml:space="preserve"> cada proceso del mapa tiene dueño, y ningún dueño es jefe de una sola de las áreas que el proceso cruza.</w:t>
      </w:r>
    </w:p>
    <w:p>
      <w:pPr>
        <w:pStyle w:val="ListBullet"/>
        <w:spacing w:before="0" w:after="60" w:line="288" w:lineRule="auto"/>
      </w:pPr>
      <w:r>
        <w:rPr>
          <w:rFonts w:ascii="Calibri" w:hAnsi="Calibri"/>
          <w:b/>
          <w:color w:val="07446D"/>
          <w:sz w:val="22"/>
        </w:rPr>
        <w:t>La trampa:</w:t>
      </w:r>
      <w:r>
        <w:rPr>
          <w:rFonts w:ascii="Calibri" w:hAnsi="Calibri"/>
          <w:b w:val="0"/>
          <w:color w:val="242B33"/>
          <w:sz w:val="22"/>
        </w:rPr>
        <w:t xml:space="preserve"> transcribir aquí el paso a paso. Es lo que convierte un manual de 40 páginas en uno de 300 que nunca se termina de escribir ni de actualizar.</w:t>
      </w:r>
    </w:p>
    <w:p>
      <w:pPr>
        <w:pStyle w:val="ListBullet"/>
        <w:spacing w:before="0" w:after="60" w:line="288" w:lineRule="auto"/>
      </w:pPr>
      <w:r>
        <w:rPr>
          <w:rFonts w:ascii="Calibri" w:hAnsi="Calibri"/>
          <w:b/>
          <w:color w:val="07446D"/>
          <w:sz w:val="22"/>
        </w:rPr>
        <w:t>Dónde se llena:</w:t>
      </w:r>
      <w:r>
        <w:rPr>
          <w:rFonts w:ascii="Calibri" w:hAnsi="Calibri"/>
          <w:b w:val="0"/>
          <w:color w:val="242B33"/>
          <w:sz w:val="22"/>
        </w:rPr>
        <w:t xml:space="preserve"> en el kit completo — los apartados 7 y 8 de la plantilla del manual.</w:t>
      </w:r>
    </w:p>
    <w:p>
      <w:pPr>
        <w:pStyle w:val="Heading2"/>
      </w:pPr>
      <w:r>
        <w:rPr>
          <w:rFonts w:ascii="Calibri" w:hAnsi="Calibri"/>
        </w:rPr>
        <w:t>12 · Anexos y evidencia</w:t>
      </w:r>
    </w:p>
    <w:p>
      <w:pPr>
        <w:spacing w:before="0" w:after="140" w:line="341" w:lineRule="auto"/>
      </w:pPr>
      <w:r>
        <w:rPr>
          <w:rFonts w:ascii="Calibri" w:hAnsi="Calibri"/>
          <w:b w:val="0"/>
          <w:color w:val="242B33"/>
          <w:sz w:val="22"/>
        </w:rPr>
        <w:t>Lo que le entregas a quien te pida ver cómo opera tu empresa: el glosario de tus términos, la lista de documentos relacionados, la plantilla vigente y el acuse firmado de que el manual se difundió.</w:t>
      </w:r>
    </w:p>
    <w:p>
      <w:pPr>
        <w:pStyle w:val="ListBullet"/>
        <w:spacing w:before="0" w:after="60" w:line="288" w:lineRule="auto"/>
      </w:pPr>
      <w:r>
        <w:rPr>
          <w:rFonts w:ascii="Calibri" w:hAnsi="Calibri"/>
          <w:b/>
          <w:color w:val="07446D"/>
          <w:sz w:val="22"/>
        </w:rPr>
        <w:t>Terminado cuando</w:t>
      </w:r>
      <w:r>
        <w:rPr>
          <w:rFonts w:ascii="Calibri" w:hAnsi="Calibri"/>
          <w:b w:val="0"/>
          <w:color w:val="242B33"/>
          <w:sz w:val="22"/>
        </w:rPr>
        <w:t xml:space="preserve"> existe un acuse firmado por el personal al que el manual obliga.</w:t>
      </w:r>
    </w:p>
    <w:p>
      <w:pPr>
        <w:pStyle w:val="ListBullet"/>
        <w:spacing w:before="0" w:after="60" w:line="288" w:lineRule="auto"/>
      </w:pPr>
      <w:r>
        <w:rPr>
          <w:rFonts w:ascii="Calibri" w:hAnsi="Calibri"/>
          <w:b/>
          <w:color w:val="07446D"/>
          <w:sz w:val="22"/>
        </w:rPr>
        <w:t>La trampa:</w:t>
      </w:r>
      <w:r>
        <w:rPr>
          <w:rFonts w:ascii="Calibri" w:hAnsi="Calibri"/>
          <w:b w:val="0"/>
          <w:color w:val="242B33"/>
          <w:sz w:val="22"/>
        </w:rPr>
        <w:t xml:space="preserve"> publicar sin difundir. Lo que no se comunicó formalmente no se puede exigir, por bien escrito que esté.</w:t>
      </w:r>
    </w:p>
    <w:p>
      <w:pPr>
        <w:pStyle w:val="ListBullet"/>
        <w:spacing w:before="0" w:after="60" w:line="288" w:lineRule="auto"/>
      </w:pPr>
      <w:r>
        <w:rPr>
          <w:rFonts w:ascii="Calibri" w:hAnsi="Calibri"/>
          <w:b/>
          <w:color w:val="07446D"/>
          <w:sz w:val="22"/>
        </w:rPr>
        <w:t>Dónde se llena:</w:t>
      </w:r>
      <w:r>
        <w:rPr>
          <w:rFonts w:ascii="Calibri" w:hAnsi="Calibri"/>
          <w:b w:val="0"/>
          <w:color w:val="242B33"/>
          <w:sz w:val="22"/>
        </w:rPr>
        <w:t xml:space="preserve"> en el kit completo — los anexos y el apartado 10 de la plantilla del manual.</w:t>
      </w:r>
    </w:p>
    <w:p>
      <w:pPr>
        <w:pStyle w:val="Heading1"/>
        <w:pBdr>
          <w:bottom w:val="single" w:sz="6" w:color="D8DEE5"/>
        </w:pBdr>
      </w:pPr>
      <w:r>
        <w:rPr>
          <w:rFonts w:ascii="Calibri" w:hAnsi="Calibri"/>
        </w:rPr>
        <w:t>Dos cosas que no son apartados y deciden si el manual sirve</w:t>
      </w:r>
    </w:p>
    <w:p>
      <w:pPr>
        <w:pStyle w:val="Heading2"/>
      </w:pPr>
      <w:r>
        <w:rPr>
          <w:rFonts w:ascii="Calibri" w:hAnsi="Calibri"/>
        </w:rPr>
        <w:t>La frontera con los procedimientos</w:t>
      </w:r>
    </w:p>
    <w:p>
      <w:pPr>
        <w:spacing w:before="0" w:after="140" w:line="341" w:lineRule="auto"/>
      </w:pPr>
      <w:r>
        <w:rPr>
          <w:rFonts w:ascii="Calibri" w:hAnsi="Calibri"/>
          <w:b w:val="0"/>
          <w:color w:val="242B33"/>
          <w:sz w:val="22"/>
        </w:rPr>
        <w:t xml:space="preserve">El manual de operaciones </w:t>
      </w:r>
      <w:r>
        <w:rPr>
          <w:rFonts w:ascii="Calibri" w:hAnsi="Calibri"/>
          <w:b/>
          <w:color w:val="07446D"/>
          <w:sz w:val="22"/>
        </w:rPr>
        <w:t>enlista y referencia</w:t>
      </w:r>
      <w:r>
        <w:rPr>
          <w:rFonts w:ascii="Calibri" w:hAnsi="Calibri"/>
          <w:b w:val="0"/>
          <w:color w:val="242B33"/>
          <w:sz w:val="22"/>
        </w:rPr>
        <w:t xml:space="preserve"> los procedimientos; no los transcribe. Es la decisión que separa un manual de 40 páginas, que se termina y se lee, de uno de 300 que nunca se acaba de escribir ni de actualizar. Si un apartado empieza a decir «primero…, después…», eso ya no es este manual.</w:t>
      </w:r>
    </w:p>
    <w:p>
      <w:pPr>
        <w:pStyle w:val="Heading2"/>
      </w:pPr>
      <w:r>
        <w:rPr>
          <w:rFonts w:ascii="Calibri" w:hAnsi="Calibri"/>
        </w:rPr>
        <w:t>La publicación</w:t>
      </w:r>
    </w:p>
    <w:p>
      <w:pPr>
        <w:spacing w:before="0" w:after="140" w:line="341" w:lineRule="auto"/>
      </w:pPr>
      <w:r>
        <w:rPr>
          <w:rFonts w:ascii="Calibri" w:hAnsi="Calibri"/>
          <w:b w:val="0"/>
          <w:color w:val="242B33"/>
          <w:sz w:val="22"/>
        </w:rPr>
        <w:t>Un manual que no se firmó, no se difundió y no tiene fecha de próxima revisión no es un manual: es un borrador bien maquetado. Las tres cosas juntas cuestan menos de una jornada y son las que casi siempre faltan.</w:t>
      </w:r>
    </w:p>
    <w:p>
      <w:pPr>
        <w:pStyle w:val="ListBullet"/>
        <w:spacing w:before="0" w:after="60" w:line="288" w:lineRule="auto"/>
      </w:pPr>
      <w:r>
        <w:rPr>
          <w:rFonts w:ascii="Calibri" w:hAnsi="Calibri"/>
          <w:b/>
          <w:color w:val="07446D"/>
          <w:sz w:val="22"/>
        </w:rPr>
        <w:t>Firmas</w:t>
      </w:r>
      <w:r>
        <w:rPr>
          <w:rFonts w:ascii="Calibri" w:hAnsi="Calibri"/>
          <w:b w:val="0"/>
          <w:color w:val="242B33"/>
          <w:sz w:val="22"/>
        </w:rPr>
        <w:t>: elaboró, revisó y aprobó, con nombre, puesto y fecha. Quien aprueba tiene que poder sostener las reglas cuando alguien las rompa.</w:t>
      </w:r>
    </w:p>
    <w:p>
      <w:pPr>
        <w:pStyle w:val="ListBullet"/>
        <w:spacing w:before="0" w:after="60" w:line="288" w:lineRule="auto"/>
      </w:pPr>
      <w:r>
        <w:rPr>
          <w:rFonts w:ascii="Calibri" w:hAnsi="Calibri"/>
          <w:b/>
          <w:color w:val="07446D"/>
          <w:sz w:val="22"/>
        </w:rPr>
        <w:t>Difusión con acuse firmado.</w:t>
      </w:r>
      <w:r>
        <w:rPr>
          <w:rFonts w:ascii="Calibri" w:hAnsi="Calibri"/>
          <w:b w:val="0"/>
          <w:color w:val="242B33"/>
          <w:sz w:val="22"/>
        </w:rPr>
        <w:t xml:space="preserve"> Lo que no se comunicó formalmente no se puede exigir.</w:t>
      </w:r>
    </w:p>
    <w:p>
      <w:pPr>
        <w:pStyle w:val="ListBullet"/>
        <w:spacing w:before="0" w:after="60" w:line="288" w:lineRule="auto"/>
      </w:pPr>
      <w:r>
        <w:rPr>
          <w:rFonts w:ascii="Calibri" w:hAnsi="Calibri"/>
          <w:b/>
          <w:color w:val="07446D"/>
          <w:sz w:val="22"/>
        </w:rPr>
        <w:t>Fecha de próxima revisión</w:t>
      </w:r>
      <w:r>
        <w:rPr>
          <w:rFonts w:ascii="Calibri" w:hAnsi="Calibri"/>
          <w:b w:val="0"/>
          <w:color w:val="242B33"/>
          <w:sz w:val="22"/>
        </w:rPr>
        <w:t>, agendada el mismo día que se publica, a un año — y los disparadores que obligan a revisar antes: cambio de estructura, cambio de dueño de un proceso o cambio de una regla.</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¿Y cuáles te faltan a ti? </w:t>
            </w:r>
            <w:r>
              <w:rPr>
                <w:rFonts w:ascii="Calibri" w:hAnsi="Calibri"/>
                <w:b w:val="0"/>
                <w:color w:val="5A6672"/>
                <w:sz w:val="19"/>
              </w:rPr>
              <w:t xml:space="preserve">El índice es el mismo para todas las empresas. Lo que cambia es de cuáles apartados ya tienes la información y de cuáles no. El diagnóstico de claridad operativa de </w:t>
            </w:r>
            <w:r>
              <w:rPr>
                <w:rFonts w:ascii="Calibri" w:hAnsi="Calibri"/>
                <w:b/>
                <w:color w:val="07446D"/>
                <w:sz w:val="19"/>
              </w:rPr>
              <w:t>lp.softgrade.mx/diagnostico-operaciones</w:t>
            </w:r>
            <w:r>
              <w:rPr>
                <w:rFonts w:ascii="Calibri" w:hAnsi="Calibri"/>
                <w:b w:val="0"/>
                <w:color w:val="5A6672"/>
                <w:sz w:val="19"/>
              </w:rPr>
              <w:t xml:space="preserve"> te devuelve </w:t>
            </w:r>
            <w:r>
              <w:rPr>
                <w:rFonts w:ascii="Calibri" w:hAnsi="Calibri"/>
                <w:b/>
                <w:color w:val="07446D"/>
                <w:sz w:val="19"/>
              </w:rPr>
              <w:t>este mismo índice con tus huecos marcados</w:t>
            </w:r>
            <w:r>
              <w:rPr>
                <w:rFonts w:ascii="Calibri" w:hAnsi="Calibri"/>
                <w:b w:val="0"/>
                <w:color w:val="5A6672"/>
                <w:sz w:val="19"/>
              </w:rPr>
              <w:t xml:space="preserve"> —lo que ya podrías llenar hoy, lo que hay que levantar antes de poder escribirlo y lo que está vacío y detiene a los demás—, usando tus propios números: cuántos puestos tienes, cuántos están descritos y en cuántas áreas se decide sin ti. Es gratuito, toma 10 minutos y el resultado es inmediato.</w:t>
            </w:r>
          </w:p>
        </w:tc>
      </w:tr>
    </w:tbl>
    <w:p>
      <w:pPr>
        <w:pStyle w:val="Heading1"/>
        <w:pageBreakBefore/>
        <w:pBdr>
          <w:bottom w:val="single" w:sz="6" w:color="D8DEE5"/>
        </w:pBdr>
      </w:pPr>
      <w:r>
        <w:rPr>
          <w:rFonts w:ascii="Calibri" w:hAnsi="Calibri"/>
        </w:rPr>
        <w:t>Segunda parte · Cómo se levantan</w:t>
      </w:r>
    </w:p>
    <w:p>
      <w:pPr>
        <w:spacing w:before="0" w:after="140" w:line="341" w:lineRule="auto"/>
      </w:pPr>
      <w:r>
        <w:rPr>
          <w:rFonts w:ascii="Calibri" w:hAnsi="Calibri"/>
          <w:b w:val="0"/>
          <w:color w:val="242B33"/>
          <w:sz w:val="22"/>
        </w:rPr>
        <w:t>Levantar un manual de operaciones son seis pasos. Los cinco primeros producen apartados del índice; el sexto es el que decide si el documento vive o se muere en una carpeta. Los pasos 1 a 5 se pueden hacer en desorden; el único que tiene lugar fijo es el 6, y va al final.</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701"/>
        <w:gridCol w:w="3175"/>
        <w:gridCol w:w="1701"/>
        <w:gridCol w:w="2721"/>
      </w:tblGrid>
      <w:tr>
        <w:trPr>
          <w:tblHeader/>
        </w:trPr>
        <w:tc>
          <w:tcPr>
            <w:tcW w:type="dxa" w:w="1701"/>
            <w:shd w:val="clear" w:color="auto" w:fill="01619E"/>
            <w:tcMar>
              <w:top w:w="60" w:type="dxa"/>
              <w:bottom w:w="60" w:type="dxa"/>
              <w:left w:w="100" w:type="dxa"/>
              <w:right w:w="100" w:type="dxa"/>
            </w:tcMar>
          </w:tcPr>
          <w:p>
            <w:pPr>
              <w:keepNext/>
              <w:spacing w:before="0" w:after="0"/>
            </w:pPr>
            <w:r>
              <w:rPr>
                <w:rFonts w:ascii="Calibri" w:hAnsi="Calibri"/>
                <w:b/>
                <w:color w:val="FFFFFF"/>
                <w:sz w:val="16"/>
              </w:rPr>
              <w:t>PASO</w:t>
            </w:r>
          </w:p>
        </w:tc>
        <w:tc>
          <w:tcPr>
            <w:tcW w:type="dxa" w:w="3175"/>
            <w:shd w:val="clear" w:color="auto" w:fill="01619E"/>
            <w:tcMar>
              <w:top w:w="60" w:type="dxa"/>
              <w:bottom w:w="60" w:type="dxa"/>
              <w:left w:w="100" w:type="dxa"/>
              <w:right w:w="100" w:type="dxa"/>
            </w:tcMar>
          </w:tcPr>
          <w:p>
            <w:pPr>
              <w:keepNext/>
              <w:spacing w:before="0" w:after="0"/>
            </w:pPr>
            <w:r>
              <w:rPr>
                <w:rFonts w:ascii="Calibri" w:hAnsi="Calibri"/>
                <w:b/>
                <w:color w:val="FFFFFF"/>
                <w:sz w:val="16"/>
              </w:rPr>
              <w:t>QUÉ PRODUCE</w:t>
            </w:r>
          </w:p>
        </w:tc>
        <w:tc>
          <w:tcPr>
            <w:tcW w:type="dxa" w:w="1701"/>
            <w:shd w:val="clear" w:color="auto" w:fill="01619E"/>
            <w:tcMar>
              <w:top w:w="60" w:type="dxa"/>
              <w:bottom w:w="60" w:type="dxa"/>
              <w:left w:w="100" w:type="dxa"/>
              <w:right w:w="100" w:type="dxa"/>
            </w:tcMar>
          </w:tcPr>
          <w:p>
            <w:pPr>
              <w:keepNext/>
              <w:spacing w:before="0" w:after="0"/>
            </w:pPr>
            <w:r>
              <w:rPr>
                <w:rFonts w:ascii="Calibri" w:hAnsi="Calibri"/>
                <w:b/>
                <w:color w:val="FFFFFF"/>
                <w:sz w:val="16"/>
              </w:rPr>
              <w:t>APARTADOS DEL ÍNDICE</w:t>
            </w:r>
          </w:p>
        </w:tc>
        <w:tc>
          <w:tcPr>
            <w:tcW w:type="dxa" w:w="2721"/>
            <w:shd w:val="clear" w:color="auto" w:fill="01619E"/>
            <w:tcMar>
              <w:top w:w="60" w:type="dxa"/>
              <w:bottom w:w="60" w:type="dxa"/>
              <w:left w:w="100" w:type="dxa"/>
              <w:right w:w="100" w:type="dxa"/>
            </w:tcMar>
          </w:tcPr>
          <w:p>
            <w:pPr>
              <w:keepNext/>
              <w:spacing w:before="0" w:after="0"/>
            </w:pPr>
            <w:r>
              <w:rPr>
                <w:rFonts w:ascii="Calibri" w:hAnsi="Calibri"/>
                <w:b/>
                <w:color w:val="FFFFFF"/>
                <w:sz w:val="16"/>
              </w:rPr>
              <w:t>DÓNDE ESTÁ LA HERRAMIENTA</w:t>
            </w:r>
          </w:p>
        </w:tc>
      </w:tr>
      <w:tr>
        <w:trPr>
          <w:cantSplit/>
        </w:trPr>
        <w:tc>
          <w:tcPr>
            <w:tcW w:type="dxa" w:w="1701"/>
            <w:tcMar>
              <w:top w:w="55" w:type="dxa"/>
              <w:bottom w:w="55" w:type="dxa"/>
              <w:left w:w="100" w:type="dxa"/>
              <w:right w:w="100" w:type="dxa"/>
            </w:tcMar>
          </w:tcPr>
          <w:p>
            <w:pPr>
              <w:spacing w:before="0" w:after="0" w:line="276" w:lineRule="auto"/>
            </w:pPr>
            <w:r>
              <w:rPr>
                <w:rFonts w:ascii="Calibri" w:hAnsi="Calibri"/>
                <w:b w:val="0"/>
                <w:color w:val="242B33"/>
                <w:sz w:val="19"/>
              </w:rPr>
              <w:t>1 · Contexto</w:t>
            </w:r>
          </w:p>
        </w:tc>
        <w:tc>
          <w:tcPr>
            <w:tcW w:type="dxa" w:w="3175"/>
            <w:tcMar>
              <w:top w:w="55" w:type="dxa"/>
              <w:bottom w:w="55" w:type="dxa"/>
              <w:left w:w="100" w:type="dxa"/>
              <w:right w:w="100" w:type="dxa"/>
            </w:tcMar>
          </w:tcPr>
          <w:p>
            <w:pPr>
              <w:spacing w:before="0" w:after="0" w:line="276" w:lineRule="auto"/>
            </w:pPr>
            <w:r>
              <w:rPr>
                <w:rFonts w:ascii="Calibri" w:hAnsi="Calibri"/>
                <w:b w:val="0"/>
                <w:color w:val="242B33"/>
                <w:sz w:val="19"/>
              </w:rPr>
              <w:t>Quién es la empresa y a dónde va</w:t>
            </w:r>
          </w:p>
        </w:tc>
        <w:tc>
          <w:tcPr>
            <w:tcW w:type="dxa" w:w="1701"/>
            <w:tcMar>
              <w:top w:w="55" w:type="dxa"/>
              <w:bottom w:w="55" w:type="dxa"/>
              <w:left w:w="100" w:type="dxa"/>
              <w:right w:w="100" w:type="dxa"/>
            </w:tcMar>
          </w:tcPr>
          <w:p>
            <w:pPr>
              <w:spacing w:before="0" w:after="0" w:line="276" w:lineRule="auto"/>
            </w:pPr>
            <w:r>
              <w:rPr>
                <w:rFonts w:ascii="Calibri" w:hAnsi="Calibri"/>
                <w:b w:val="0"/>
                <w:color w:val="242B33"/>
                <w:sz w:val="19"/>
              </w:rPr>
              <w:t>1 y 2</w:t>
            </w:r>
          </w:p>
        </w:tc>
        <w:tc>
          <w:tcPr>
            <w:tcW w:type="dxa" w:w="2721"/>
            <w:tcMar>
              <w:top w:w="55" w:type="dxa"/>
              <w:bottom w:w="55" w:type="dxa"/>
              <w:left w:w="100" w:type="dxa"/>
              <w:right w:w="100" w:type="dxa"/>
            </w:tcMar>
          </w:tcPr>
          <w:p>
            <w:pPr>
              <w:spacing w:before="0" w:after="0" w:line="276" w:lineRule="auto"/>
            </w:pPr>
            <w:r>
              <w:rPr>
                <w:rFonts w:ascii="Calibri" w:hAnsi="Calibri"/>
                <w:b w:val="0"/>
                <w:color w:val="242B33"/>
                <w:sz w:val="19"/>
              </w:rPr>
              <w:t>Tercera parte</w:t>
            </w:r>
          </w:p>
        </w:tc>
      </w:tr>
      <w:tr>
        <w:trPr>
          <w:cantSplit/>
        </w:trPr>
        <w:tc>
          <w:tcPr>
            <w:tcW w:type="dxa" w:w="170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2 · Estructura</w:t>
            </w:r>
          </w:p>
        </w:tc>
        <w:tc>
          <w:tcPr>
            <w:tcW w:type="dxa" w:w="317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El organigrama vigente</w:t>
            </w:r>
          </w:p>
        </w:tc>
        <w:tc>
          <w:tcPr>
            <w:tcW w:type="dxa" w:w="170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3</w:t>
            </w:r>
          </w:p>
        </w:tc>
        <w:tc>
          <w:tcPr>
            <w:tcW w:type="dxa" w:w="272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Tercera parte</w:t>
            </w:r>
          </w:p>
        </w:tc>
      </w:tr>
      <w:tr>
        <w:trPr>
          <w:cantSplit/>
        </w:trPr>
        <w:tc>
          <w:tcPr>
            <w:tcW w:type="dxa" w:w="1701"/>
            <w:tcMar>
              <w:top w:w="55" w:type="dxa"/>
              <w:bottom w:w="55" w:type="dxa"/>
              <w:left w:w="100" w:type="dxa"/>
              <w:right w:w="100" w:type="dxa"/>
            </w:tcMar>
          </w:tcPr>
          <w:p>
            <w:pPr>
              <w:spacing w:before="0" w:after="0" w:line="276" w:lineRule="auto"/>
            </w:pPr>
            <w:r>
              <w:rPr>
                <w:rFonts w:ascii="Calibri" w:hAnsi="Calibri"/>
                <w:b w:val="0"/>
                <w:color w:val="242B33"/>
                <w:sz w:val="19"/>
              </w:rPr>
              <w:t>3 · Puestos</w:t>
            </w:r>
          </w:p>
        </w:tc>
        <w:tc>
          <w:tcPr>
            <w:tcW w:type="dxa" w:w="3175"/>
            <w:tcMar>
              <w:top w:w="55" w:type="dxa"/>
              <w:bottom w:w="55" w:type="dxa"/>
              <w:left w:w="100" w:type="dxa"/>
              <w:right w:w="100" w:type="dxa"/>
            </w:tcMar>
          </w:tcPr>
          <w:p>
            <w:pPr>
              <w:spacing w:before="0" w:after="0" w:line="276" w:lineRule="auto"/>
            </w:pPr>
            <w:r>
              <w:rPr>
                <w:rFonts w:ascii="Calibri" w:hAnsi="Calibri"/>
                <w:b w:val="0"/>
                <w:color w:val="242B33"/>
                <w:sz w:val="19"/>
              </w:rPr>
              <w:t>Qué hace cada puesto y quién lo cubre</w:t>
            </w:r>
          </w:p>
        </w:tc>
        <w:tc>
          <w:tcPr>
            <w:tcW w:type="dxa" w:w="1701"/>
            <w:tcMar>
              <w:top w:w="55" w:type="dxa"/>
              <w:bottom w:w="55" w:type="dxa"/>
              <w:left w:w="100" w:type="dxa"/>
              <w:right w:w="100" w:type="dxa"/>
            </w:tcMar>
          </w:tcPr>
          <w:p>
            <w:pPr>
              <w:spacing w:before="0" w:after="0" w:line="276" w:lineRule="auto"/>
            </w:pPr>
            <w:r>
              <w:rPr>
                <w:rFonts w:ascii="Calibri" w:hAnsi="Calibri"/>
                <w:b w:val="0"/>
                <w:color w:val="242B33"/>
                <w:sz w:val="19"/>
              </w:rPr>
              <w:t>4 y 5</w:t>
            </w:r>
          </w:p>
        </w:tc>
        <w:tc>
          <w:tcPr>
            <w:tcW w:type="dxa" w:w="2721"/>
            <w:tcMar>
              <w:top w:w="55" w:type="dxa"/>
              <w:bottom w:w="55" w:type="dxa"/>
              <w:left w:w="100" w:type="dxa"/>
              <w:right w:w="100" w:type="dxa"/>
            </w:tcMar>
          </w:tcPr>
          <w:p>
            <w:pPr>
              <w:spacing w:before="0" w:after="0" w:line="276" w:lineRule="auto"/>
            </w:pPr>
            <w:r>
              <w:rPr>
                <w:rFonts w:ascii="Calibri" w:hAnsi="Calibri"/>
                <w:b w:val="0"/>
                <w:color w:val="242B33"/>
                <w:sz w:val="19"/>
              </w:rPr>
              <w:t>Tercera parte</w:t>
            </w:r>
          </w:p>
        </w:tc>
      </w:tr>
      <w:tr>
        <w:trPr>
          <w:cantSplit/>
        </w:trPr>
        <w:tc>
          <w:tcPr>
            <w:tcW w:type="dxa" w:w="170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4 · Procesos</w:t>
            </w:r>
          </w:p>
        </w:tc>
        <w:tc>
          <w:tcPr>
            <w:tcW w:type="dxa" w:w="317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El mapa y los dos catálogos</w:t>
            </w:r>
          </w:p>
        </w:tc>
        <w:tc>
          <w:tcPr>
            <w:tcW w:type="dxa" w:w="170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10 y 11</w:t>
            </w:r>
          </w:p>
        </w:tc>
        <w:tc>
          <w:tcPr>
            <w:tcW w:type="dxa" w:w="272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Kit completo</w:t>
            </w:r>
          </w:p>
        </w:tc>
      </w:tr>
      <w:tr>
        <w:trPr>
          <w:cantSplit/>
        </w:trPr>
        <w:tc>
          <w:tcPr>
            <w:tcW w:type="dxa" w:w="1701"/>
            <w:tcMar>
              <w:top w:w="55" w:type="dxa"/>
              <w:bottom w:w="55" w:type="dxa"/>
              <w:left w:w="100" w:type="dxa"/>
              <w:right w:w="100" w:type="dxa"/>
            </w:tcMar>
          </w:tcPr>
          <w:p>
            <w:pPr>
              <w:spacing w:before="0" w:after="0" w:line="276" w:lineRule="auto"/>
            </w:pPr>
            <w:r>
              <w:rPr>
                <w:rFonts w:ascii="Calibri" w:hAnsi="Calibri"/>
                <w:b w:val="0"/>
                <w:color w:val="242B33"/>
                <w:sz w:val="19"/>
              </w:rPr>
              <w:t>5 · Reglas</w:t>
            </w:r>
          </w:p>
        </w:tc>
        <w:tc>
          <w:tcPr>
            <w:tcW w:type="dxa" w:w="3175"/>
            <w:tcMar>
              <w:top w:w="55" w:type="dxa"/>
              <w:bottom w:w="55" w:type="dxa"/>
              <w:left w:w="100" w:type="dxa"/>
              <w:right w:w="100" w:type="dxa"/>
            </w:tcMar>
          </w:tcPr>
          <w:p>
            <w:pPr>
              <w:spacing w:before="0" w:after="0" w:line="276" w:lineRule="auto"/>
            </w:pPr>
            <w:r>
              <w:rPr>
                <w:rFonts w:ascii="Calibri" w:hAnsi="Calibri"/>
                <w:b w:val="0"/>
                <w:color w:val="242B33"/>
                <w:sz w:val="19"/>
              </w:rPr>
              <w:t>Las políticas, los límites y dónde se consultan</w:t>
            </w:r>
          </w:p>
        </w:tc>
        <w:tc>
          <w:tcPr>
            <w:tcW w:type="dxa" w:w="1701"/>
            <w:tcMar>
              <w:top w:w="55" w:type="dxa"/>
              <w:bottom w:w="55" w:type="dxa"/>
              <w:left w:w="100" w:type="dxa"/>
              <w:right w:w="100" w:type="dxa"/>
            </w:tcMar>
          </w:tcPr>
          <w:p>
            <w:pPr>
              <w:spacing w:before="0" w:after="0" w:line="276" w:lineRule="auto"/>
            </w:pPr>
            <w:r>
              <w:rPr>
                <w:rFonts w:ascii="Calibri" w:hAnsi="Calibri"/>
                <w:b w:val="0"/>
                <w:color w:val="242B33"/>
                <w:sz w:val="19"/>
              </w:rPr>
              <w:t>6, 7 y 8</w:t>
            </w:r>
          </w:p>
        </w:tc>
        <w:tc>
          <w:tcPr>
            <w:tcW w:type="dxa" w:w="2721"/>
            <w:tcMar>
              <w:top w:w="55" w:type="dxa"/>
              <w:bottom w:w="55" w:type="dxa"/>
              <w:left w:w="100" w:type="dxa"/>
              <w:right w:w="100" w:type="dxa"/>
            </w:tcMar>
          </w:tcPr>
          <w:p>
            <w:pPr>
              <w:spacing w:before="0" w:after="0" w:line="276" w:lineRule="auto"/>
            </w:pPr>
            <w:r>
              <w:rPr>
                <w:rFonts w:ascii="Calibri" w:hAnsi="Calibri"/>
                <w:b w:val="0"/>
                <w:color w:val="242B33"/>
                <w:sz w:val="19"/>
              </w:rPr>
              <w:t>Kit completo</w:t>
            </w:r>
          </w:p>
        </w:tc>
      </w:tr>
      <w:tr>
        <w:trPr>
          <w:cantSplit/>
        </w:trPr>
        <w:tc>
          <w:tcPr>
            <w:tcW w:type="dxa" w:w="170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6 · Publicación</w:t>
            </w:r>
          </w:p>
        </w:tc>
        <w:tc>
          <w:tcPr>
            <w:tcW w:type="dxa" w:w="317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Un manual firmado, difundido y con fecha de revisión</w:t>
            </w:r>
          </w:p>
        </w:tc>
        <w:tc>
          <w:tcPr>
            <w:tcW w:type="dxa" w:w="170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9 y 12</w:t>
            </w:r>
          </w:p>
        </w:tc>
        <w:tc>
          <w:tcPr>
            <w:tcW w:type="dxa" w:w="272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Kit completo</w:t>
            </w:r>
          </w:p>
        </w:tc>
      </w:tr>
    </w:tbl>
    <w:p>
      <w:pPr>
        <w:spacing w:after="40"/>
      </w:pPr>
    </w:p>
    <w:p>
      <w:pPr>
        <w:spacing w:before="0" w:after="160" w:line="276" w:lineRule="auto"/>
      </w:pPr>
      <w:r>
        <w:rPr>
          <w:rFonts w:ascii="Calibri" w:hAnsi="Calibri"/>
          <w:b w:val="0"/>
          <w:i/>
          <w:color w:val="5A6672"/>
          <w:sz w:val="17"/>
        </w:rPr>
        <w:t>La última columna dice la verdad sin adornos: los pasos 1, 2 y 3 los terminas con este documento; las herramientas de los pasos 4, 5 y 6 son las del kit completo. Los seis se explican igual de completos aquí, porque empezar sin saber cómo termina el ciclo es empezar mal.</w:t>
      </w:r>
    </w:p>
    <w:p>
      <w:pPr>
        <w:pStyle w:val="Heading2"/>
      </w:pPr>
      <w:r>
        <w:rPr>
          <w:rFonts w:ascii="Calibri" w:hAnsi="Calibri"/>
        </w:rPr>
        <w:t>Las cuatro palabras que hay que separar antes de empezar</w:t>
      </w:r>
    </w:p>
    <w:p>
      <w:pPr>
        <w:spacing w:before="0" w:after="140" w:line="341" w:lineRule="auto"/>
      </w:pPr>
      <w:r>
        <w:rPr>
          <w:rFonts w:ascii="Calibri" w:hAnsi="Calibri"/>
          <w:b w:val="0"/>
          <w:color w:val="242B33"/>
          <w:sz w:val="22"/>
        </w:rPr>
        <w:t>Casi todo el desorden de un manual de operaciones nace de mezclar estas cuatro. Vale la pena leer esta tabla dos veces.</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701"/>
        <w:gridCol w:w="2948"/>
        <w:gridCol w:w="2608"/>
        <w:gridCol w:w="2041"/>
      </w:tblGrid>
      <w:tr>
        <w:trPr>
          <w:tblHeader/>
        </w:trPr>
        <w:tc>
          <w:tcPr>
            <w:tcW w:type="dxa" w:w="1701"/>
            <w:shd w:val="clear" w:color="auto" w:fill="01619E"/>
            <w:tcMar>
              <w:top w:w="60" w:type="dxa"/>
              <w:bottom w:w="60" w:type="dxa"/>
              <w:left w:w="100" w:type="dxa"/>
              <w:right w:w="100" w:type="dxa"/>
            </w:tcMar>
          </w:tcPr>
          <w:p>
            <w:pPr>
              <w:keepNext/>
              <w:spacing w:before="0" w:after="0"/>
            </w:pPr>
            <w:r>
              <w:rPr>
                <w:rFonts w:ascii="Calibri" w:hAnsi="Calibri"/>
                <w:b/>
                <w:color w:val="FFFFFF"/>
                <w:sz w:val="16"/>
              </w:rPr>
            </w:r>
          </w:p>
        </w:tc>
        <w:tc>
          <w:tcPr>
            <w:tcW w:type="dxa" w:w="2948"/>
            <w:shd w:val="clear" w:color="auto" w:fill="01619E"/>
            <w:tcMar>
              <w:top w:w="60" w:type="dxa"/>
              <w:bottom w:w="60" w:type="dxa"/>
              <w:left w:w="100" w:type="dxa"/>
              <w:right w:w="100" w:type="dxa"/>
            </w:tcMar>
          </w:tcPr>
          <w:p>
            <w:pPr>
              <w:keepNext/>
              <w:spacing w:before="0" w:after="0"/>
            </w:pPr>
            <w:r>
              <w:rPr>
                <w:rFonts w:ascii="Calibri" w:hAnsi="Calibri"/>
                <w:b/>
                <w:color w:val="FFFFFF"/>
                <w:sz w:val="16"/>
              </w:rPr>
              <w:t>QUÉ ES</w:t>
            </w:r>
          </w:p>
        </w:tc>
        <w:tc>
          <w:tcPr>
            <w:tcW w:type="dxa" w:w="2608"/>
            <w:shd w:val="clear" w:color="auto" w:fill="01619E"/>
            <w:tcMar>
              <w:top w:w="60" w:type="dxa"/>
              <w:bottom w:w="60" w:type="dxa"/>
              <w:left w:w="100" w:type="dxa"/>
              <w:right w:w="100" w:type="dxa"/>
            </w:tcMar>
          </w:tcPr>
          <w:p>
            <w:pPr>
              <w:keepNext/>
              <w:spacing w:before="0" w:after="0"/>
            </w:pPr>
            <w:r>
              <w:rPr>
                <w:rFonts w:ascii="Calibri" w:hAnsi="Calibri"/>
                <w:b/>
                <w:color w:val="FFFFFF"/>
                <w:sz w:val="16"/>
              </w:rPr>
              <w:t>CÓMO EMPIEZA LA FRASE</w:t>
            </w:r>
          </w:p>
        </w:tc>
        <w:tc>
          <w:tcPr>
            <w:tcW w:type="dxa" w:w="2041"/>
            <w:shd w:val="clear" w:color="auto" w:fill="01619E"/>
            <w:tcMar>
              <w:top w:w="60" w:type="dxa"/>
              <w:bottom w:w="60" w:type="dxa"/>
              <w:left w:w="100" w:type="dxa"/>
              <w:right w:w="100" w:type="dxa"/>
            </w:tcMar>
          </w:tcPr>
          <w:p>
            <w:pPr>
              <w:keepNext/>
              <w:spacing w:before="0" w:after="0"/>
            </w:pPr>
            <w:r>
              <w:rPr>
                <w:rFonts w:ascii="Calibri" w:hAnsi="Calibri"/>
                <w:b/>
                <w:color w:val="FFFFFF"/>
                <w:sz w:val="16"/>
              </w:rPr>
              <w:t>DÓNDE SE DOCUMENTA</w:t>
            </w:r>
          </w:p>
        </w:tc>
      </w:tr>
      <w:tr>
        <w:trPr>
          <w:cantSplit/>
        </w:trPr>
        <w:tc>
          <w:tcPr>
            <w:tcW w:type="dxa" w:w="1701"/>
            <w:tcMar>
              <w:top w:w="55" w:type="dxa"/>
              <w:bottom w:w="55" w:type="dxa"/>
              <w:left w:w="100" w:type="dxa"/>
              <w:right w:w="100" w:type="dxa"/>
            </w:tcMar>
          </w:tcPr>
          <w:p>
            <w:pPr>
              <w:spacing w:before="0" w:after="0" w:line="276" w:lineRule="auto"/>
            </w:pPr>
            <w:r>
              <w:rPr>
                <w:rFonts w:ascii="Calibri" w:hAnsi="Calibri"/>
                <w:b/>
                <w:color w:val="07446D"/>
                <w:sz w:val="19"/>
              </w:rPr>
              <w:t>Proceso</w:t>
            </w:r>
          </w:p>
        </w:tc>
        <w:tc>
          <w:tcPr>
            <w:tcW w:type="dxa" w:w="2948"/>
            <w:tcMar>
              <w:top w:w="55" w:type="dxa"/>
              <w:bottom w:w="55" w:type="dxa"/>
              <w:left w:w="100" w:type="dxa"/>
              <w:right w:w="100" w:type="dxa"/>
            </w:tcMar>
          </w:tcPr>
          <w:p>
            <w:pPr>
              <w:spacing w:before="0" w:after="0" w:line="276" w:lineRule="auto"/>
            </w:pPr>
            <w:r>
              <w:rPr>
                <w:rFonts w:ascii="Calibri" w:hAnsi="Calibri"/>
                <w:b w:val="0"/>
                <w:color w:val="242B33"/>
                <w:sz w:val="19"/>
              </w:rPr>
              <w:t>Cadena de trabajo que entrega algo a un cliente, interno o externo. Cruza áreas.</w:t>
            </w:r>
          </w:p>
        </w:tc>
        <w:tc>
          <w:tcPr>
            <w:tcW w:type="dxa" w:w="2608"/>
            <w:tcMar>
              <w:top w:w="55" w:type="dxa"/>
              <w:bottom w:w="55" w:type="dxa"/>
              <w:left w:w="100" w:type="dxa"/>
              <w:right w:w="100" w:type="dxa"/>
            </w:tcMar>
          </w:tcPr>
          <w:p>
            <w:pPr>
              <w:spacing w:before="0" w:after="0" w:line="276" w:lineRule="auto"/>
            </w:pPr>
            <w:r>
              <w:rPr>
                <w:rFonts w:ascii="Calibri" w:hAnsi="Calibri"/>
                <w:i/>
                <w:color w:val="2563EB"/>
                <w:sz w:val="19"/>
              </w:rPr>
              <w:t>«Atención de pedidos»</w:t>
            </w:r>
            <w:r>
              <w:rPr>
                <w:rFonts w:ascii="Calibri" w:hAnsi="Calibri"/>
                <w:b w:val="0"/>
                <w:color w:val="242B33"/>
                <w:sz w:val="19"/>
              </w:rPr>
              <w:t xml:space="preserve"> — un sustantivo, no un verbo</w:t>
            </w:r>
          </w:p>
        </w:tc>
        <w:tc>
          <w:tcPr>
            <w:tcW w:type="dxa" w:w="2041"/>
            <w:tcMar>
              <w:top w:w="55" w:type="dxa"/>
              <w:bottom w:w="55" w:type="dxa"/>
              <w:left w:w="100" w:type="dxa"/>
              <w:right w:w="100" w:type="dxa"/>
            </w:tcMar>
          </w:tcPr>
          <w:p>
            <w:pPr>
              <w:spacing w:before="0" w:after="0" w:line="276" w:lineRule="auto"/>
            </w:pPr>
            <w:r>
              <w:rPr>
                <w:rFonts w:ascii="Calibri" w:hAnsi="Calibri"/>
                <w:b w:val="0"/>
                <w:color w:val="242B33"/>
                <w:sz w:val="19"/>
              </w:rPr>
              <w:t>Una ficha por proceso</w:t>
            </w:r>
          </w:p>
        </w:tc>
      </w:tr>
      <w:tr>
        <w:trPr>
          <w:cantSplit/>
        </w:trPr>
        <w:tc>
          <w:tcPr>
            <w:tcW w:type="dxa" w:w="1701"/>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Procedimiento</w:t>
            </w:r>
          </w:p>
        </w:tc>
        <w:tc>
          <w:tcPr>
            <w:tcW w:type="dxa" w:w="294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El trabajo concreto dentro de un proceso, casi siempre de una sola área.</w:t>
            </w:r>
          </w:p>
        </w:tc>
        <w:tc>
          <w:tcPr>
            <w:tcW w:type="dxa" w:w="2608"/>
            <w:tcMar>
              <w:top w:w="55" w:type="dxa"/>
              <w:bottom w:w="55" w:type="dxa"/>
              <w:left w:w="100" w:type="dxa"/>
              <w:right w:w="100" w:type="dxa"/>
            </w:tcMar>
            <w:shd w:val="clear" w:color="auto" w:fill="FAFCFE"/>
          </w:tcPr>
          <w:p>
            <w:pPr>
              <w:spacing w:before="0" w:after="0" w:line="276" w:lineRule="auto"/>
            </w:pPr>
            <w:r>
              <w:rPr>
                <w:rFonts w:ascii="Calibri" w:hAnsi="Calibri"/>
                <w:i/>
                <w:color w:val="2563EB"/>
                <w:sz w:val="19"/>
              </w:rPr>
              <w:t>«Capturar el pedido en el sistema»</w:t>
            </w:r>
            <w:r>
              <w:rPr>
                <w:rFonts w:ascii="Calibri" w:hAnsi="Calibri"/>
                <w:b w:val="0"/>
                <w:color w:val="242B33"/>
                <w:sz w:val="19"/>
              </w:rPr>
              <w:t xml:space="preserve"> — verbo en infinitivo</w:t>
            </w:r>
          </w:p>
        </w:tc>
        <w:tc>
          <w:tcPr>
            <w:tcW w:type="dxa" w:w="204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En el manual de procedimientos, que es otro documento</w:t>
            </w:r>
          </w:p>
        </w:tc>
      </w:tr>
      <w:tr>
        <w:trPr>
          <w:cantSplit/>
        </w:trPr>
        <w:tc>
          <w:tcPr>
            <w:tcW w:type="dxa" w:w="1701"/>
            <w:tcMar>
              <w:top w:w="55" w:type="dxa"/>
              <w:bottom w:w="55" w:type="dxa"/>
              <w:left w:w="100" w:type="dxa"/>
              <w:right w:w="100" w:type="dxa"/>
            </w:tcMar>
          </w:tcPr>
          <w:p>
            <w:pPr>
              <w:spacing w:before="0" w:after="0" w:line="276" w:lineRule="auto"/>
            </w:pPr>
            <w:r>
              <w:rPr>
                <w:rFonts w:ascii="Calibri" w:hAnsi="Calibri"/>
                <w:b/>
                <w:color w:val="07446D"/>
                <w:sz w:val="19"/>
              </w:rPr>
              <w:t>Política</w:t>
            </w:r>
          </w:p>
        </w:tc>
        <w:tc>
          <w:tcPr>
            <w:tcW w:type="dxa" w:w="2948"/>
            <w:tcMar>
              <w:top w:w="55" w:type="dxa"/>
              <w:bottom w:w="55" w:type="dxa"/>
              <w:left w:w="100" w:type="dxa"/>
              <w:right w:w="100" w:type="dxa"/>
            </w:tcMar>
          </w:tcPr>
          <w:p>
            <w:pPr>
              <w:spacing w:before="0" w:after="0" w:line="276" w:lineRule="auto"/>
            </w:pPr>
            <w:r>
              <w:rPr>
                <w:rFonts w:ascii="Calibri" w:hAnsi="Calibri"/>
                <w:b w:val="0"/>
                <w:color w:val="242B33"/>
                <w:sz w:val="19"/>
              </w:rPr>
              <w:t>Regla estable que acota lo que se puede y lo que no. No dice cómo hacer.</w:t>
            </w:r>
          </w:p>
        </w:tc>
        <w:tc>
          <w:tcPr>
            <w:tcW w:type="dxa" w:w="2608"/>
            <w:tcMar>
              <w:top w:w="55" w:type="dxa"/>
              <w:bottom w:w="55" w:type="dxa"/>
              <w:left w:w="100" w:type="dxa"/>
              <w:right w:w="100" w:type="dxa"/>
            </w:tcMar>
          </w:tcPr>
          <w:p>
            <w:pPr>
              <w:spacing w:before="0" w:after="0" w:line="276" w:lineRule="auto"/>
            </w:pPr>
            <w:r>
              <w:rPr>
                <w:rFonts w:ascii="Calibri" w:hAnsi="Calibri"/>
                <w:i/>
                <w:color w:val="2563EB"/>
                <w:sz w:val="19"/>
              </w:rPr>
              <w:t>«No se libera pedido a cliente con saldo vencido»</w:t>
            </w:r>
          </w:p>
        </w:tc>
        <w:tc>
          <w:tcPr>
            <w:tcW w:type="dxa" w:w="2041"/>
            <w:tcMar>
              <w:top w:w="55" w:type="dxa"/>
              <w:bottom w:w="55" w:type="dxa"/>
              <w:left w:w="100" w:type="dxa"/>
              <w:right w:w="100" w:type="dxa"/>
            </w:tcMar>
          </w:tcPr>
          <w:p>
            <w:pPr>
              <w:spacing w:before="0" w:after="0" w:line="276" w:lineRule="auto"/>
            </w:pPr>
            <w:r>
              <w:rPr>
                <w:rFonts w:ascii="Calibri" w:hAnsi="Calibri"/>
                <w:b w:val="0"/>
                <w:color w:val="242B33"/>
                <w:sz w:val="19"/>
              </w:rPr>
              <w:t>Una ficha por política</w:t>
            </w:r>
          </w:p>
        </w:tc>
      </w:tr>
      <w:tr>
        <w:trPr>
          <w:cantSplit/>
        </w:trPr>
        <w:tc>
          <w:tcPr>
            <w:tcW w:type="dxa" w:w="1701"/>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Regla de negocio</w:t>
            </w:r>
          </w:p>
        </w:tc>
        <w:tc>
          <w:tcPr>
            <w:tcW w:type="dxa" w:w="294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Condición concreta, medible, que se cumple o no se cumple. Cambia más seguido que la política.</w:t>
            </w:r>
          </w:p>
        </w:tc>
        <w:tc>
          <w:tcPr>
            <w:tcW w:type="dxa" w:w="2608"/>
            <w:tcMar>
              <w:top w:w="55" w:type="dxa"/>
              <w:bottom w:w="55" w:type="dxa"/>
              <w:left w:w="100" w:type="dxa"/>
              <w:right w:w="100" w:type="dxa"/>
            </w:tcMar>
            <w:shd w:val="clear" w:color="auto" w:fill="FAFCFE"/>
          </w:tcPr>
          <w:p>
            <w:pPr>
              <w:spacing w:before="0" w:after="0" w:line="276" w:lineRule="auto"/>
            </w:pPr>
            <w:r>
              <w:rPr>
                <w:rFonts w:ascii="Calibri" w:hAnsi="Calibri"/>
                <w:i/>
                <w:color w:val="2563EB"/>
                <w:sz w:val="19"/>
              </w:rPr>
              <w:t>«El descuento máximo sin autorización es 8 %»</w:t>
            </w:r>
          </w:p>
        </w:tc>
        <w:tc>
          <w:tcPr>
            <w:tcW w:type="dxa" w:w="204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Dentro de la política que la contiene</w:t>
            </w:r>
          </w:p>
        </w:tc>
      </w:tr>
    </w:tbl>
    <w:p>
      <w:pPr>
        <w:spacing w:after="40"/>
      </w:pPr>
    </w:p>
    <w:p>
      <w:pPr>
        <w:spacing w:before="0" w:after="160" w:line="276" w:lineRule="auto"/>
      </w:pPr>
      <w:r>
        <w:rPr>
          <w:rFonts w:ascii="Calibri" w:hAnsi="Calibri"/>
          <w:b w:val="0"/>
          <w:i/>
          <w:color w:val="5A6672"/>
          <w:sz w:val="17"/>
        </w:rPr>
        <w:t xml:space="preserve">Regla práctica: si tu frase se puede responder con </w:t>
      </w:r>
      <w:r>
        <w:rPr>
          <w:rFonts w:ascii="Calibri" w:hAnsi="Calibri"/>
          <w:i/>
          <w:color w:val="2563EB"/>
          <w:sz w:val="17"/>
        </w:rPr>
        <w:t>«sí se cumplió»</w:t>
      </w:r>
      <w:r>
        <w:rPr>
          <w:rFonts w:ascii="Calibri" w:hAnsi="Calibri"/>
          <w:b w:val="0"/>
          <w:i/>
          <w:color w:val="5A6672"/>
          <w:sz w:val="17"/>
        </w:rPr>
        <w:t xml:space="preserve"> o </w:t>
      </w:r>
      <w:r>
        <w:rPr>
          <w:rFonts w:ascii="Calibri" w:hAnsi="Calibri"/>
          <w:i/>
          <w:color w:val="2563EB"/>
          <w:sz w:val="17"/>
        </w:rPr>
        <w:t>«no se cumplió»</w:t>
      </w:r>
      <w:r>
        <w:rPr>
          <w:rFonts w:ascii="Calibri" w:hAnsi="Calibri"/>
          <w:b w:val="0"/>
          <w:i/>
          <w:color w:val="5A6672"/>
          <w:sz w:val="17"/>
        </w:rPr>
        <w:t>, es una regla. Si describe una secuencia («primero…, después…»), es un procedimiento y no va en este manual.</w:t>
      </w:r>
    </w:p>
    <w:p>
      <w:pPr>
        <w:pStyle w:val="Heading1"/>
        <w:pBdr>
          <w:bottom w:val="single" w:sz="6" w:color="D8DEE5"/>
        </w:pBdr>
      </w:pPr>
      <w:r>
        <w:rPr>
          <w:rFonts w:ascii="Calibri" w:hAnsi="Calibri"/>
        </w:rPr>
        <w:t>Los seis pasos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BFCFD"/>
            <w:tcBorders>
              <w:left w:val="single" w:sz="24" w:color="E86922"/>
            </w:tcBorders>
            <w:tcMar>
              <w:top w:w="140" w:type="dxa"/>
              <w:bottom w:w="140" w:type="dxa"/>
              <w:left w:w="190" w:type="dxa"/>
              <w:right w:w="170" w:type="dxa"/>
            </w:tcMar>
          </w:tcPr>
          <w:p>
            <w:pPr>
              <w:spacing w:before="0" w:after="40"/>
            </w:pPr>
            <w:r>
              <w:rPr>
                <w:rFonts w:ascii="Calibri" w:hAnsi="Calibri"/>
                <w:b/>
                <w:color w:val="E86922"/>
                <w:sz w:val="16"/>
              </w:rPr>
              <w:t>PASO 1</w:t>
            </w:r>
          </w:p>
          <w:p>
            <w:pPr>
              <w:spacing w:before="0" w:after="100"/>
            </w:pPr>
            <w:r>
              <w:rPr>
                <w:rFonts w:ascii="Calibri" w:hAnsi="Calibri"/>
                <w:b/>
                <w:color w:val="07446D"/>
                <w:sz w:val="23"/>
              </w:rPr>
              <w:t>Establece el contexto de la empresa</w:t>
            </w:r>
          </w:p>
          <w:p>
            <w:pPr>
              <w:spacing w:before="0" w:after="100" w:line="288" w:lineRule="auto"/>
            </w:pPr>
            <w:r>
              <w:rPr>
                <w:rFonts w:ascii="Calibri" w:hAnsi="Calibri"/>
                <w:b w:val="0"/>
                <w:color w:val="242B33"/>
                <w:sz w:val="19"/>
              </w:rPr>
              <w:t xml:space="preserve">El contexto es la primera sección del manual y la que más se despacha con frases hechas. Son cinco piezas: </w:t>
            </w:r>
            <w:r>
              <w:rPr>
                <w:rFonts w:ascii="Calibri" w:hAnsi="Calibri"/>
                <w:b/>
                <w:color w:val="07446D"/>
                <w:sz w:val="19"/>
              </w:rPr>
              <w:t>reseña, misión, visión, valores y objetivos</w:t>
            </w:r>
            <w:r>
              <w:rPr>
                <w:rFonts w:ascii="Calibri" w:hAnsi="Calibri"/>
                <w:b w:val="0"/>
                <w:color w:val="242B33"/>
                <w:sz w:val="19"/>
              </w:rPr>
              <w:t>. Se levantan en un taller, no en un escritorio.</w:t>
            </w:r>
          </w:p>
          <w:p>
            <w:pPr>
              <w:spacing w:before="140" w:after="60"/>
            </w:pPr>
            <w:r>
              <w:rPr>
                <w:rFonts w:ascii="Calibri" w:hAnsi="Calibri"/>
                <w:b/>
                <w:color w:val="01619E"/>
                <w:sz w:val="20"/>
              </w:rPr>
              <w:t>Cómo se hace</w:t>
            </w:r>
          </w:p>
          <w:p>
            <w:pPr>
              <w:pStyle w:val="ListBullet"/>
              <w:spacing w:before="0" w:after="40" w:line="276" w:lineRule="auto"/>
            </w:pPr>
            <w:r>
              <w:rPr>
                <w:rFonts w:ascii="Calibri" w:hAnsi="Calibri"/>
                <w:b w:val="0"/>
                <w:color w:val="242B33"/>
                <w:sz w:val="19"/>
              </w:rPr>
              <w:t xml:space="preserve">Convoca una sesión de </w:t>
            </w:r>
            <w:r>
              <w:rPr>
                <w:rFonts w:ascii="Calibri" w:hAnsi="Calibri"/>
                <w:b/>
                <w:color w:val="07446D"/>
                <w:sz w:val="19"/>
              </w:rPr>
              <w:t>90 minutos</w:t>
            </w:r>
            <w:r>
              <w:rPr>
                <w:rFonts w:ascii="Calibri" w:hAnsi="Calibri"/>
                <w:b w:val="0"/>
                <w:color w:val="242B33"/>
                <w:sz w:val="19"/>
              </w:rPr>
              <w:t xml:space="preserve"> con quien decide y dos o tres personas con antigüedad. Recórrela en cuatro bloques cronometrados: reseña, misión, visión y objetivos, y valores.</w:t>
            </w:r>
          </w:p>
          <w:p>
            <w:pPr>
              <w:pStyle w:val="ListBullet"/>
              <w:spacing w:before="0" w:after="40" w:line="276" w:lineRule="auto"/>
            </w:pPr>
            <w:r>
              <w:rPr>
                <w:rFonts w:ascii="Calibri" w:hAnsi="Calibri"/>
                <w:b w:val="0"/>
                <w:color w:val="242B33"/>
                <w:sz w:val="19"/>
              </w:rPr>
              <w:t>Anota literal lo que digan, sin redactar. La redacción viene después.</w:t>
            </w:r>
          </w:p>
          <w:p>
            <w:pPr>
              <w:pStyle w:val="ListBullet"/>
              <w:spacing w:before="0" w:after="40" w:line="276" w:lineRule="auto"/>
            </w:pPr>
            <w:r>
              <w:rPr>
                <w:rFonts w:ascii="Calibri" w:hAnsi="Calibri"/>
                <w:b w:val="0"/>
                <w:color w:val="242B33"/>
                <w:sz w:val="19"/>
              </w:rPr>
              <w:t>Redacta tú una primera versión de cada pieza, en una frase.</w:t>
            </w:r>
          </w:p>
          <w:p>
            <w:pPr>
              <w:pStyle w:val="ListBullet"/>
              <w:spacing w:before="0" w:after="40" w:line="276" w:lineRule="auto"/>
            </w:pPr>
            <w:r>
              <w:rPr>
                <w:rFonts w:ascii="Calibri" w:hAnsi="Calibri"/>
                <w:b w:val="0"/>
                <w:color w:val="242B33"/>
                <w:sz w:val="19"/>
              </w:rPr>
              <w:t>Devuélvela a los mismos y corrige. Dos rondas bastan.</w:t>
            </w:r>
          </w:p>
          <w:p>
            <w:pPr>
              <w:spacing w:before="140" w:after="60"/>
            </w:pPr>
            <w:r>
              <w:rPr>
                <w:rFonts w:ascii="Calibri" w:hAnsi="Calibri"/>
                <w:b/>
                <w:color w:val="01619E"/>
                <w:sz w:val="20"/>
              </w:rPr>
              <w:t>Cómo se reconoce una misión que sirve</w:t>
            </w:r>
          </w:p>
          <w:p>
            <w:pPr>
              <w:spacing w:before="0" w:after="100" w:line="288" w:lineRule="auto"/>
            </w:pPr>
            <w:r>
              <w:rPr>
                <w:rFonts w:ascii="Calibri" w:hAnsi="Calibri"/>
                <w:b w:val="0"/>
                <w:color w:val="242B33"/>
                <w:sz w:val="19"/>
              </w:rPr>
              <w:t>Cambia el nombre de tu empresa por el de tu competencia. Si la frase sigue siendo cierta, no describe a tu empresa: describe a tu industria, y hay que reescribirla.</w:t>
            </w:r>
          </w:p>
          <w:p>
            <w:pPr>
              <w:spacing w:before="60" w:after="60" w:line="276" w:lineRule="auto"/>
            </w:pPr>
            <w:r>
              <w:rPr>
                <w:rFonts w:ascii="Calibri" w:hAnsi="Calibri"/>
                <w:b/>
                <w:color w:val="4D7C0F"/>
                <w:sz w:val="18"/>
              </w:rPr>
              <w:t xml:space="preserve">✓ Así sí:  </w:t>
            </w:r>
            <w:r>
              <w:rPr>
                <w:rFonts w:ascii="Calibri" w:hAnsi="Calibri"/>
                <w:i/>
                <w:color w:val="2563EB"/>
                <w:sz w:val="18"/>
              </w:rPr>
              <w:t>Surtir material eléctrico de marca a constructoras y contratistas del Bajío el mismo día que lo piden, con crédito que el contratista pueda sostener.</w:t>
            </w:r>
            <w:r>
              <w:rPr>
                <w:rFonts w:ascii="Calibri" w:hAnsi="Calibri"/>
                <w:b w:val="0"/>
                <w:color w:val="5A6672"/>
                <w:sz w:val="18"/>
              </w:rPr>
              <w:t xml:space="preserve">  Dice qué, a quién, dónde y con qué diferencia.</w:t>
            </w:r>
          </w:p>
          <w:p>
            <w:pPr>
              <w:spacing w:before="60" w:after="60" w:line="276" w:lineRule="auto"/>
            </w:pPr>
            <w:r>
              <w:rPr>
                <w:rFonts w:ascii="Calibri" w:hAnsi="Calibri"/>
                <w:b/>
                <w:color w:val="B91C1C"/>
                <w:sz w:val="18"/>
              </w:rPr>
              <w:t xml:space="preserve">✗ Así no:  </w:t>
            </w:r>
            <w:r>
              <w:rPr>
                <w:rFonts w:ascii="Calibri" w:hAnsi="Calibri"/>
                <w:i/>
                <w:color w:val="2563EB"/>
                <w:sz w:val="18"/>
              </w:rPr>
              <w:t>Ser una empresa líder comprometida con la excelencia y la satisfacción total de nuestros clientes.</w:t>
            </w:r>
            <w:r>
              <w:rPr>
                <w:rFonts w:ascii="Calibri" w:hAnsi="Calibri"/>
                <w:b w:val="0"/>
                <w:color w:val="5A6672"/>
                <w:sz w:val="18"/>
              </w:rPr>
              <w:t xml:space="preserve">  Le queda a cualquiera.</w:t>
            </w:r>
          </w:p>
          <w:p>
            <w:pPr>
              <w:spacing w:before="140" w:after="60"/>
            </w:pPr>
            <w:r>
              <w:rPr>
                <w:rFonts w:ascii="Calibri" w:hAnsi="Calibri"/>
                <w:b/>
                <w:color w:val="01619E"/>
                <w:sz w:val="20"/>
              </w:rPr>
              <w:t>Los objetivos</w:t>
            </w:r>
          </w:p>
          <w:p>
            <w:pPr>
              <w:spacing w:before="0" w:after="100" w:line="288" w:lineRule="auto"/>
            </w:pPr>
            <w:r>
              <w:rPr>
                <w:rFonts w:ascii="Calibri" w:hAnsi="Calibri"/>
                <w:b w:val="0"/>
                <w:color w:val="242B33"/>
                <w:sz w:val="19"/>
              </w:rPr>
              <w:t>Tres o cuatro, con número y fecha. Un objetivo sin número no se puede revisar el año que viene, y el manual se revisa cada año.</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BFCFD"/>
            <w:tcBorders>
              <w:left w:val="single" w:sz="24" w:color="E86922"/>
            </w:tcBorders>
            <w:tcMar>
              <w:top w:w="140" w:type="dxa"/>
              <w:bottom w:w="140" w:type="dxa"/>
              <w:left w:w="190" w:type="dxa"/>
              <w:right w:w="170" w:type="dxa"/>
            </w:tcMar>
          </w:tcPr>
          <w:p>
            <w:pPr>
              <w:spacing w:before="0" w:after="40"/>
            </w:pPr>
            <w:r>
              <w:rPr>
                <w:rFonts w:ascii="Calibri" w:hAnsi="Calibri"/>
                <w:b/>
                <w:color w:val="E86922"/>
                <w:sz w:val="16"/>
              </w:rPr>
              <w:t>PASO 2</w:t>
            </w:r>
          </w:p>
          <w:p>
            <w:pPr>
              <w:spacing w:before="0" w:after="100"/>
            </w:pPr>
            <w:r>
              <w:rPr>
                <w:rFonts w:ascii="Calibri" w:hAnsi="Calibri"/>
                <w:b/>
                <w:color w:val="07446D"/>
                <w:sz w:val="23"/>
              </w:rPr>
              <w:t>Define la estructura de la organización</w:t>
            </w:r>
          </w:p>
          <w:p>
            <w:pPr>
              <w:spacing w:before="0" w:after="100" w:line="288" w:lineRule="auto"/>
            </w:pPr>
            <w:r>
              <w:rPr>
                <w:rFonts w:ascii="Calibri" w:hAnsi="Calibri"/>
                <w:b w:val="0"/>
                <w:color w:val="242B33"/>
                <w:sz w:val="19"/>
              </w:rPr>
              <w:t xml:space="preserve">El producto de este paso es </w:t>
            </w:r>
            <w:r>
              <w:rPr>
                <w:rFonts w:ascii="Calibri" w:hAnsi="Calibri"/>
                <w:b/>
                <w:color w:val="07446D"/>
                <w:sz w:val="19"/>
              </w:rPr>
              <w:t>un organigrama vigente</w:t>
            </w:r>
            <w:r>
              <w:rPr>
                <w:rFonts w:ascii="Calibri" w:hAnsi="Calibri"/>
                <w:b w:val="0"/>
                <w:color w:val="242B33"/>
                <w:sz w:val="19"/>
              </w:rPr>
              <w:t>, dibujado por puestos y no por personas. Es la pieza que más discusión levanta y la que más valor deja, porque obliga a decir en voz alta quién le reporta a quién.</w:t>
            </w:r>
          </w:p>
          <w:p>
            <w:pPr>
              <w:spacing w:before="140" w:after="60"/>
            </w:pPr>
            <w:r>
              <w:rPr>
                <w:rFonts w:ascii="Calibri" w:hAnsi="Calibri"/>
                <w:b/>
                <w:color w:val="01619E"/>
                <w:sz w:val="20"/>
              </w:rPr>
              <w:t>Cómo se hace</w:t>
            </w:r>
          </w:p>
          <w:p>
            <w:pPr>
              <w:spacing w:before="0" w:after="40" w:line="276" w:lineRule="auto"/>
              <w:ind w:left="482" w:hanging="340"/>
            </w:pPr>
            <w:r>
              <w:rPr>
                <w:rFonts w:ascii="Calibri" w:hAnsi="Calibri"/>
                <w:b/>
                <w:color w:val="07446D"/>
                <w:sz w:val="19"/>
              </w:rPr>
              <w:t>1.</w:t>
              <w:tab/>
            </w:r>
            <w:r>
              <w:rPr>
                <w:rFonts w:ascii="Calibri" w:hAnsi="Calibri"/>
                <w:b w:val="0"/>
                <w:color w:val="242B33"/>
                <w:sz w:val="19"/>
              </w:rPr>
              <w:t xml:space="preserve">Lista </w:t>
            </w:r>
            <w:r>
              <w:rPr>
                <w:rFonts w:ascii="Calibri" w:hAnsi="Calibri"/>
                <w:b/>
                <w:color w:val="07446D"/>
                <w:sz w:val="19"/>
              </w:rPr>
              <w:t>todo el trabajo</w:t>
            </w:r>
            <w:r>
              <w:rPr>
                <w:rFonts w:ascii="Calibri" w:hAnsi="Calibri"/>
                <w:b w:val="0"/>
                <w:color w:val="242B33"/>
                <w:sz w:val="19"/>
              </w:rPr>
              <w:t xml:space="preserve"> que hay que hacer para que la empresa funcione un mes. Sin pensar en quién lo hace.</w:t>
            </w:r>
          </w:p>
          <w:p>
            <w:pPr>
              <w:spacing w:before="0" w:after="40" w:line="276" w:lineRule="auto"/>
              <w:ind w:left="482" w:hanging="340"/>
            </w:pPr>
            <w:r>
              <w:rPr>
                <w:rFonts w:ascii="Calibri" w:hAnsi="Calibri"/>
                <w:b/>
                <w:color w:val="07446D"/>
                <w:sz w:val="19"/>
              </w:rPr>
              <w:t>2.</w:t>
              <w:tab/>
            </w:r>
            <w:r>
              <w:rPr>
                <w:rFonts w:ascii="Calibri" w:hAnsi="Calibri"/>
                <w:b w:val="0"/>
                <w:color w:val="242B33"/>
                <w:sz w:val="19"/>
              </w:rPr>
              <w:t>Agrupa ese trabajo en bloques que tengan sentido juntos: por función, por producto o por zona.</w:t>
            </w:r>
          </w:p>
          <w:p>
            <w:pPr>
              <w:spacing w:before="0" w:after="40" w:line="276" w:lineRule="auto"/>
              <w:ind w:left="482" w:hanging="340"/>
            </w:pPr>
            <w:r>
              <w:rPr>
                <w:rFonts w:ascii="Calibri" w:hAnsi="Calibri"/>
                <w:b/>
                <w:color w:val="07446D"/>
                <w:sz w:val="19"/>
              </w:rPr>
              <w:t>3.</w:t>
              <w:tab/>
            </w:r>
            <w:r>
              <w:rPr>
                <w:rFonts w:ascii="Calibri" w:hAnsi="Calibri"/>
                <w:b w:val="0"/>
                <w:color w:val="242B33"/>
                <w:sz w:val="19"/>
              </w:rPr>
              <w:t xml:space="preserve">Ponle nombre de </w:t>
            </w:r>
            <w:r>
              <w:rPr>
                <w:rFonts w:ascii="Calibri" w:hAnsi="Calibri"/>
                <w:b/>
                <w:color w:val="07446D"/>
                <w:sz w:val="19"/>
              </w:rPr>
              <w:t>puesto</w:t>
            </w:r>
            <w:r>
              <w:rPr>
                <w:rFonts w:ascii="Calibri" w:hAnsi="Calibri"/>
                <w:b w:val="0"/>
                <w:color w:val="242B33"/>
                <w:sz w:val="19"/>
              </w:rPr>
              <w:t xml:space="preserve"> a cada bloque. Un puesto es un conjunto de responsabilidades, no una persona.</w:t>
            </w:r>
          </w:p>
          <w:p>
            <w:pPr>
              <w:spacing w:before="0" w:after="40" w:line="276" w:lineRule="auto"/>
              <w:ind w:left="482" w:hanging="340"/>
            </w:pPr>
            <w:r>
              <w:rPr>
                <w:rFonts w:ascii="Calibri" w:hAnsi="Calibri"/>
                <w:b/>
                <w:color w:val="07446D"/>
                <w:sz w:val="19"/>
              </w:rPr>
              <w:t>4.</w:t>
              <w:tab/>
            </w:r>
            <w:r>
              <w:rPr>
                <w:rFonts w:ascii="Calibri" w:hAnsi="Calibri"/>
                <w:b w:val="0"/>
                <w:color w:val="242B33"/>
                <w:sz w:val="19"/>
              </w:rPr>
              <w:t>Define quién le reporta a quién y dibújalo.</w:t>
            </w:r>
          </w:p>
          <w:p>
            <w:pPr>
              <w:spacing w:before="0" w:after="40" w:line="276" w:lineRule="auto"/>
              <w:ind w:left="482" w:hanging="340"/>
            </w:pPr>
            <w:r>
              <w:rPr>
                <w:rFonts w:ascii="Calibri" w:hAnsi="Calibri"/>
                <w:b/>
                <w:color w:val="07446D"/>
                <w:sz w:val="19"/>
              </w:rPr>
              <w:t>5.</w:t>
              <w:tab/>
            </w:r>
            <w:r>
              <w:rPr>
                <w:rFonts w:ascii="Calibri" w:hAnsi="Calibri"/>
                <w:b w:val="0"/>
                <w:color w:val="242B33"/>
                <w:sz w:val="19"/>
              </w:rPr>
              <w:t xml:space="preserve">Anota cuántas </w:t>
            </w:r>
            <w:r>
              <w:rPr>
                <w:rFonts w:ascii="Calibri" w:hAnsi="Calibri"/>
                <w:b/>
                <w:color w:val="07446D"/>
                <w:sz w:val="19"/>
              </w:rPr>
              <w:t>plazas</w:t>
            </w:r>
            <w:r>
              <w:rPr>
                <w:rFonts w:ascii="Calibri" w:hAnsi="Calibri"/>
                <w:b w:val="0"/>
                <w:color w:val="242B33"/>
                <w:sz w:val="19"/>
              </w:rPr>
              <w:t xml:space="preserve"> hay de cada puesto y quién las ocupa hoy — eso último en una lista aparte, no en el organigrama.</w:t>
            </w:r>
          </w:p>
          <w:p>
            <w:pPr>
              <w:spacing w:before="140" w:after="60"/>
            </w:pPr>
            <w:r>
              <w:rPr>
                <w:rFonts w:ascii="Calibri" w:hAnsi="Calibri"/>
                <w:b/>
                <w:color w:val="01619E"/>
                <w:sz w:val="20"/>
              </w:rPr>
              <w:t>Las tres reglas del organigrama</w:t>
            </w:r>
          </w:p>
          <w:p>
            <w:pPr>
              <w:pStyle w:val="ListBullet"/>
              <w:spacing w:before="0" w:after="40" w:line="276" w:lineRule="auto"/>
            </w:pPr>
            <w:r>
              <w:rPr>
                <w:rFonts w:ascii="Calibri" w:hAnsi="Calibri"/>
                <w:b/>
                <w:color w:val="07446D"/>
                <w:sz w:val="19"/>
              </w:rPr>
              <w:t>Por puesto, nunca por persona.</w:t>
            </w:r>
            <w:r>
              <w:rPr>
                <w:rFonts w:ascii="Calibri" w:hAnsi="Calibri"/>
                <w:b w:val="0"/>
                <w:color w:val="242B33"/>
                <w:sz w:val="19"/>
              </w:rPr>
              <w:t xml:space="preserve"> Si sale un nombre propio en una caja, el organigrama caduca el día que esa persona se va.</w:t>
            </w:r>
          </w:p>
          <w:p>
            <w:pPr>
              <w:pStyle w:val="ListBullet"/>
              <w:spacing w:before="0" w:after="40" w:line="276" w:lineRule="auto"/>
            </w:pPr>
            <w:r>
              <w:rPr>
                <w:rFonts w:ascii="Calibri" w:hAnsi="Calibri"/>
                <w:b/>
                <w:color w:val="07446D"/>
                <w:sz w:val="19"/>
              </w:rPr>
              <w:t>Una persona puede ocupar dos cajas.</w:t>
            </w:r>
            <w:r>
              <w:rPr>
                <w:rFonts w:ascii="Calibri" w:hAnsi="Calibri"/>
                <w:b w:val="0"/>
                <w:color w:val="242B33"/>
                <w:sz w:val="19"/>
              </w:rPr>
              <w:t xml:space="preserve"> En una empresa chica es lo normal, y escribirlo así es lo honesto: hace visible la carga real.</w:t>
            </w:r>
          </w:p>
          <w:p>
            <w:pPr>
              <w:pStyle w:val="ListBullet"/>
              <w:spacing w:before="0" w:after="40" w:line="276" w:lineRule="auto"/>
            </w:pPr>
            <w:r>
              <w:rPr>
                <w:rFonts w:ascii="Calibri" w:hAnsi="Calibri"/>
                <w:b/>
                <w:color w:val="07446D"/>
                <w:sz w:val="19"/>
              </w:rPr>
              <w:t>Los servicios externos aparecen punteados.</w:t>
            </w:r>
            <w:r>
              <w:rPr>
                <w:rFonts w:ascii="Calibri" w:hAnsi="Calibri"/>
                <w:b w:val="0"/>
                <w:color w:val="242B33"/>
                <w:sz w:val="19"/>
              </w:rPr>
              <w:t xml:space="preserve"> El contador externo recibe trabajo de la empresa; no está en la plantilla, pero omitirlo deja un hueco en el mapa.</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BFCFD"/>
            <w:tcBorders>
              <w:left w:val="single" w:sz="24" w:color="E86922"/>
            </w:tcBorders>
            <w:tcMar>
              <w:top w:w="140" w:type="dxa"/>
              <w:bottom w:w="140" w:type="dxa"/>
              <w:left w:w="190" w:type="dxa"/>
              <w:right w:w="170" w:type="dxa"/>
            </w:tcMar>
          </w:tcPr>
          <w:p>
            <w:pPr>
              <w:spacing w:before="0" w:after="40"/>
            </w:pPr>
            <w:r>
              <w:rPr>
                <w:rFonts w:ascii="Calibri" w:hAnsi="Calibri"/>
                <w:b/>
                <w:color w:val="E86922"/>
                <w:sz w:val="16"/>
              </w:rPr>
              <w:t>PASO 3</w:t>
            </w:r>
          </w:p>
          <w:p>
            <w:pPr>
              <w:spacing w:before="0" w:after="100"/>
            </w:pPr>
            <w:r>
              <w:rPr>
                <w:rFonts w:ascii="Calibri" w:hAnsi="Calibri"/>
                <w:b/>
                <w:color w:val="07446D"/>
                <w:sz w:val="23"/>
              </w:rPr>
              <w:t>Describe los puestos</w:t>
            </w:r>
          </w:p>
          <w:p>
            <w:pPr>
              <w:spacing w:before="0" w:after="100" w:line="288" w:lineRule="auto"/>
            </w:pPr>
            <w:r>
              <w:rPr>
                <w:rFonts w:ascii="Calibri" w:hAnsi="Calibri"/>
                <w:b w:val="0"/>
                <w:color w:val="242B33"/>
                <w:sz w:val="19"/>
              </w:rPr>
              <w:t>Una descripción de puesto por cada caja del organigrama. Es el paso más largo del manual —dos horas por puesto bien hecho— y el que más se abandona a la mitad.</w:t>
            </w:r>
          </w:p>
          <w:p>
            <w:pPr>
              <w:spacing w:before="140" w:after="60"/>
            </w:pPr>
            <w:r>
              <w:rPr>
                <w:rFonts w:ascii="Calibri" w:hAnsi="Calibri"/>
                <w:b/>
                <w:color w:val="01619E"/>
                <w:sz w:val="20"/>
              </w:rPr>
              <w:t>Cómo no abandonarlo</w:t>
            </w:r>
          </w:p>
          <w:p>
            <w:pPr>
              <w:spacing w:before="0" w:after="100" w:line="288" w:lineRule="auto"/>
            </w:pPr>
            <w:r>
              <w:rPr>
                <w:rFonts w:ascii="Calibri" w:hAnsi="Calibri"/>
                <w:b w:val="0"/>
                <w:color w:val="242B33"/>
                <w:sz w:val="19"/>
              </w:rPr>
              <w:t xml:space="preserve">No empieces por los trece puestos. Empieza por los </w:t>
            </w:r>
            <w:r>
              <w:rPr>
                <w:rFonts w:ascii="Calibri" w:hAnsi="Calibri"/>
                <w:b/>
                <w:color w:val="07446D"/>
                <w:sz w:val="19"/>
              </w:rPr>
              <w:t>tres o cuatro críticos</w:t>
            </w:r>
            <w:r>
              <w:rPr>
                <w:rFonts w:ascii="Calibri" w:hAnsi="Calibri"/>
                <w:b w:val="0"/>
                <w:color w:val="242B33"/>
                <w:sz w:val="19"/>
              </w:rPr>
              <w:t>: aquellos donde una salida te dejaría parado, o donde ya hubo rotación este año. Los demás entran en la versión 1.1 del manual.</w:t>
            </w:r>
          </w:p>
          <w:p>
            <w:pPr>
              <w:spacing w:before="140" w:after="60"/>
            </w:pPr>
            <w:r>
              <w:rPr>
                <w:rFonts w:ascii="Calibri" w:hAnsi="Calibri"/>
                <w:b/>
                <w:color w:val="01619E"/>
                <w:sz w:val="20"/>
              </w:rPr>
              <w:t>Qué lleva una descripción de puesto</w:t>
            </w:r>
          </w:p>
          <w:p>
            <w:pPr>
              <w:pStyle w:val="ListBullet"/>
              <w:spacing w:before="0" w:after="40" w:line="276" w:lineRule="auto"/>
            </w:pPr>
            <w:r>
              <w:rPr>
                <w:rFonts w:ascii="Calibri" w:hAnsi="Calibri"/>
                <w:b/>
                <w:color w:val="07446D"/>
                <w:sz w:val="19"/>
              </w:rPr>
              <w:t>Objetivo del puesto</w:t>
            </w:r>
            <w:r>
              <w:rPr>
                <w:rFonts w:ascii="Calibri" w:hAnsi="Calibri"/>
                <w:b w:val="0"/>
                <w:color w:val="242B33"/>
                <w:sz w:val="19"/>
              </w:rPr>
              <w:t xml:space="preserve"> en una frase: para qué existe.</w:t>
            </w:r>
          </w:p>
          <w:p>
            <w:pPr>
              <w:pStyle w:val="ListBullet"/>
              <w:spacing w:before="0" w:after="40" w:line="276" w:lineRule="auto"/>
            </w:pPr>
            <w:r>
              <w:rPr>
                <w:rFonts w:ascii="Calibri" w:hAnsi="Calibri"/>
                <w:b/>
                <w:color w:val="07446D"/>
                <w:sz w:val="19"/>
              </w:rPr>
              <w:t>Funciones</w:t>
            </w:r>
            <w:r>
              <w:rPr>
                <w:rFonts w:ascii="Calibri" w:hAnsi="Calibri"/>
                <w:b w:val="0"/>
                <w:color w:val="242B33"/>
                <w:sz w:val="19"/>
              </w:rPr>
              <w:t>, de cinco a ocho, con verbo al principio.</w:t>
            </w:r>
          </w:p>
          <w:p>
            <w:pPr>
              <w:pStyle w:val="ListBullet"/>
              <w:spacing w:before="0" w:after="40" w:line="276" w:lineRule="auto"/>
            </w:pPr>
            <w:r>
              <w:rPr>
                <w:rFonts w:ascii="Calibri" w:hAnsi="Calibri"/>
                <w:b/>
                <w:color w:val="07446D"/>
                <w:sz w:val="19"/>
              </w:rPr>
              <w:t>Responsabilidades</w:t>
            </w:r>
            <w:r>
              <w:rPr>
                <w:rFonts w:ascii="Calibri" w:hAnsi="Calibri"/>
                <w:b w:val="0"/>
                <w:color w:val="242B33"/>
                <w:sz w:val="19"/>
              </w:rPr>
              <w:t xml:space="preserve"> sobre dinero, información, personas o equipo.</w:t>
            </w:r>
          </w:p>
          <w:p>
            <w:pPr>
              <w:pStyle w:val="ListBullet"/>
              <w:spacing w:before="0" w:after="40" w:line="276" w:lineRule="auto"/>
            </w:pPr>
            <w:r>
              <w:rPr>
                <w:rFonts w:ascii="Calibri" w:hAnsi="Calibri"/>
                <w:b/>
                <w:color w:val="07446D"/>
                <w:sz w:val="19"/>
              </w:rPr>
              <w:t>Perfil</w:t>
            </w:r>
            <w:r>
              <w:rPr>
                <w:rFonts w:ascii="Calibri" w:hAnsi="Calibri"/>
                <w:b w:val="0"/>
                <w:color w:val="242B33"/>
                <w:sz w:val="19"/>
              </w:rPr>
              <w:t>: escolaridad, experiencia, conocimientos y habilidades — lo que se pide para ocupar el puesto, no lo que sabe quien está hoy.</w:t>
            </w:r>
          </w:p>
          <w:p>
            <w:pPr>
              <w:pStyle w:val="ListBullet"/>
              <w:spacing w:before="0" w:after="40" w:line="276" w:lineRule="auto"/>
            </w:pPr>
            <w:r>
              <w:rPr>
                <w:rFonts w:ascii="Calibri" w:hAnsi="Calibri"/>
                <w:b/>
                <w:color w:val="07446D"/>
                <w:sz w:val="19"/>
              </w:rPr>
              <w:t>Indicadores</w:t>
            </w:r>
            <w:r>
              <w:rPr>
                <w:rFonts w:ascii="Calibri" w:hAnsi="Calibri"/>
                <w:b w:val="0"/>
                <w:color w:val="242B33"/>
                <w:sz w:val="19"/>
              </w:rPr>
              <w:t>: uno o dos, con los que se sabe si el puesto va bien.</w:t>
            </w:r>
          </w:p>
          <w:p>
            <w:pPr>
              <w:spacing w:before="60" w:after="60" w:line="276" w:lineRule="auto"/>
            </w:pPr>
            <w:r>
              <w:rPr>
                <w:rFonts w:ascii="Calibri" w:hAnsi="Calibri"/>
                <w:b/>
                <w:color w:val="4D7C0F"/>
                <w:sz w:val="18"/>
              </w:rPr>
              <w:t xml:space="preserve">✓ Así sí:  </w:t>
            </w:r>
            <w:r>
              <w:rPr>
                <w:rFonts w:ascii="Calibri" w:hAnsi="Calibri"/>
                <w:i/>
                <w:color w:val="2563EB"/>
                <w:sz w:val="18"/>
              </w:rPr>
              <w:t>Registra la entrada de mercancía en el sistema dentro de las 24 horas siguientes a la recepción.</w:t>
            </w:r>
            <w:r>
              <w:rPr>
                <w:rFonts w:ascii="Calibri" w:hAnsi="Calibri"/>
                <w:b w:val="0"/>
                <w:color w:val="5A6672"/>
                <w:sz w:val="18"/>
              </w:rPr>
              <w:t xml:space="preserve">  Verbo, objeto y plazo verificable.</w:t>
            </w:r>
          </w:p>
          <w:p>
            <w:pPr>
              <w:spacing w:before="60" w:after="60" w:line="276" w:lineRule="auto"/>
            </w:pPr>
            <w:r>
              <w:rPr>
                <w:rFonts w:ascii="Calibri" w:hAnsi="Calibri"/>
                <w:b/>
                <w:color w:val="B91C1C"/>
                <w:sz w:val="18"/>
              </w:rPr>
              <w:t xml:space="preserve">✗ Así no:  </w:t>
            </w:r>
            <w:r>
              <w:rPr>
                <w:rFonts w:ascii="Calibri" w:hAnsi="Calibri"/>
                <w:i/>
                <w:color w:val="2563EB"/>
                <w:sz w:val="18"/>
              </w:rPr>
              <w:t>Apoyar en diversas actividades del área según se requiera.</w:t>
            </w:r>
            <w:r>
              <w:rPr>
                <w:rFonts w:ascii="Calibri" w:hAnsi="Calibri"/>
                <w:b w:val="0"/>
                <w:color w:val="5A6672"/>
                <w:sz w:val="18"/>
              </w:rPr>
              <w:t xml:space="preserve">  No dice qué hace, no se puede evaluar y da pie a cualquier discusión.</w:t>
            </w:r>
          </w:p>
          <w:p>
            <w:pPr>
              <w:spacing w:before="140" w:after="60"/>
            </w:pPr>
            <w:r>
              <w:rPr>
                <w:rFonts w:ascii="Calibri" w:hAnsi="Calibri"/>
                <w:b/>
                <w:color w:val="01619E"/>
                <w:sz w:val="20"/>
              </w:rPr>
              <w:t>La trampa de este paso</w:t>
            </w:r>
          </w:p>
          <w:p>
            <w:pPr>
              <w:spacing w:before="0" w:after="100" w:line="288" w:lineRule="auto"/>
            </w:pPr>
            <w:r>
              <w:rPr>
                <w:rFonts w:ascii="Calibri" w:hAnsi="Calibri"/>
                <w:b w:val="0"/>
                <w:color w:val="242B33"/>
                <w:sz w:val="19"/>
              </w:rPr>
              <w:t xml:space="preserve">Describir a la persona en vez del puesto. Si Fulano hace tres cosas que no le tocan porque las heredó, </w:t>
            </w:r>
            <w:r>
              <w:rPr>
                <w:rFonts w:ascii="Calibri" w:hAnsi="Calibri"/>
                <w:b/>
                <w:color w:val="07446D"/>
                <w:sz w:val="19"/>
              </w:rPr>
              <w:t>eso se anota aparte</w:t>
            </w:r>
            <w:r>
              <w:rPr>
                <w:rFonts w:ascii="Calibri" w:hAnsi="Calibri"/>
                <w:b w:val="0"/>
                <w:color w:val="242B33"/>
                <w:sz w:val="19"/>
              </w:rPr>
              <w:t xml:space="preserve"> como un hallazgo, no se convierte en la descripción oficial. El manual documenta la mejor versión de lo real, no el acomodo accidental.</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BFCFD"/>
            <w:tcBorders>
              <w:left w:val="single" w:sz="24" w:color="E86922"/>
            </w:tcBorders>
            <w:tcMar>
              <w:top w:w="140" w:type="dxa"/>
              <w:bottom w:w="140" w:type="dxa"/>
              <w:left w:w="190" w:type="dxa"/>
              <w:right w:w="170" w:type="dxa"/>
            </w:tcMar>
          </w:tcPr>
          <w:p>
            <w:pPr>
              <w:spacing w:before="0" w:after="40"/>
            </w:pPr>
            <w:r>
              <w:rPr>
                <w:rFonts w:ascii="Calibri" w:hAnsi="Calibri"/>
                <w:b/>
                <w:color w:val="E86922"/>
                <w:sz w:val="16"/>
              </w:rPr>
              <w:t>PASO 4</w:t>
            </w:r>
          </w:p>
          <w:p>
            <w:pPr>
              <w:spacing w:before="0" w:after="100"/>
            </w:pPr>
            <w:r>
              <w:rPr>
                <w:rFonts w:ascii="Calibri" w:hAnsi="Calibri"/>
                <w:b/>
                <w:color w:val="07446D"/>
                <w:sz w:val="23"/>
              </w:rPr>
              <w:t>Identifica y ordena los procesos</w:t>
            </w:r>
          </w:p>
          <w:p>
            <w:pPr>
              <w:spacing w:before="0" w:after="100" w:line="288" w:lineRule="auto"/>
            </w:pPr>
            <w:r>
              <w:rPr>
                <w:rFonts w:ascii="Calibri" w:hAnsi="Calibri"/>
                <w:b w:val="0"/>
                <w:color w:val="242B33"/>
                <w:sz w:val="19"/>
              </w:rPr>
              <w:t xml:space="preserve">Aquí se arma el corazón del manual: el </w:t>
            </w:r>
            <w:r>
              <w:rPr>
                <w:rFonts w:ascii="Calibri" w:hAnsi="Calibri"/>
                <w:b/>
                <w:color w:val="07446D"/>
                <w:sz w:val="19"/>
              </w:rPr>
              <w:t>mapa de procesos</w:t>
            </w:r>
            <w:r>
              <w:rPr>
                <w:rFonts w:ascii="Calibri" w:hAnsi="Calibri"/>
                <w:b w:val="0"/>
                <w:color w:val="242B33"/>
                <w:sz w:val="19"/>
              </w:rPr>
              <w:t xml:space="preserve"> de una página y el </w:t>
            </w:r>
            <w:r>
              <w:rPr>
                <w:rFonts w:ascii="Calibri" w:hAnsi="Calibri"/>
                <w:b/>
                <w:color w:val="07446D"/>
                <w:sz w:val="19"/>
              </w:rPr>
              <w:t>catálogo</w:t>
            </w:r>
            <w:r>
              <w:rPr>
                <w:rFonts w:ascii="Calibri" w:hAnsi="Calibri"/>
                <w:b w:val="0"/>
                <w:color w:val="242B33"/>
                <w:sz w:val="19"/>
              </w:rPr>
              <w:t xml:space="preserve"> que lo detalla. El mapa se hace en una sesión; el catálogo toma más.</w:t>
            </w:r>
          </w:p>
          <w:p>
            <w:pPr>
              <w:spacing w:before="140" w:after="60"/>
            </w:pPr>
            <w:r>
              <w:rPr>
                <w:rFonts w:ascii="Calibri" w:hAnsi="Calibri"/>
                <w:b/>
                <w:color w:val="01619E"/>
                <w:sz w:val="20"/>
              </w:rPr>
              <w:t>Cómo se hace el mapa</w:t>
            </w:r>
          </w:p>
          <w:p>
            <w:pPr>
              <w:spacing w:before="0" w:after="40" w:line="276" w:lineRule="auto"/>
              <w:ind w:left="482" w:hanging="340"/>
            </w:pPr>
            <w:r>
              <w:rPr>
                <w:rFonts w:ascii="Calibri" w:hAnsi="Calibri"/>
                <w:b/>
                <w:color w:val="07446D"/>
                <w:sz w:val="19"/>
              </w:rPr>
              <w:t>1.</w:t>
              <w:tab/>
            </w:r>
            <w:r>
              <w:rPr>
                <w:rFonts w:ascii="Calibri" w:hAnsi="Calibri"/>
                <w:b w:val="0"/>
                <w:color w:val="242B33"/>
                <w:sz w:val="19"/>
              </w:rPr>
              <w:t xml:space="preserve">Lista los procesos que se te ocurran, sin filtrar, en una sola hoja. Sale de la pregunta: </w:t>
            </w:r>
            <w:r>
              <w:rPr>
                <w:rFonts w:ascii="Calibri" w:hAnsi="Calibri"/>
                <w:i/>
                <w:color w:val="2563EB"/>
                <w:sz w:val="19"/>
              </w:rPr>
              <w:t>¿qué cadenas de trabajo tiene que ocurrir para que un cliente reciba lo que pidió y nosotros cobremos?</w:t>
            </w:r>
          </w:p>
          <w:p>
            <w:pPr>
              <w:spacing w:before="0" w:after="40" w:line="276" w:lineRule="auto"/>
              <w:ind w:left="482" w:hanging="340"/>
            </w:pPr>
            <w:r>
              <w:rPr>
                <w:rFonts w:ascii="Calibri" w:hAnsi="Calibri"/>
                <w:b/>
                <w:color w:val="07446D"/>
                <w:sz w:val="19"/>
              </w:rPr>
              <w:t>2.</w:t>
              <w:tab/>
            </w:r>
            <w:r>
              <w:rPr>
                <w:rFonts w:ascii="Calibri" w:hAnsi="Calibri"/>
                <w:b w:val="0"/>
                <w:color w:val="242B33"/>
                <w:sz w:val="19"/>
              </w:rPr>
              <w:t xml:space="preserve">Clasifica cada uno en tres bandas: </w:t>
            </w:r>
            <w:r>
              <w:rPr>
                <w:rFonts w:ascii="Calibri" w:hAnsi="Calibri"/>
                <w:b/>
                <w:color w:val="07446D"/>
                <w:sz w:val="19"/>
              </w:rPr>
              <w:t>operativos</w:t>
            </w:r>
            <w:r>
              <w:rPr>
                <w:rFonts w:ascii="Calibri" w:hAnsi="Calibri"/>
                <w:b w:val="0"/>
                <w:color w:val="242B33"/>
                <w:sz w:val="19"/>
              </w:rPr>
              <w:t xml:space="preserve"> (los que tocan al cliente y producen el ingreso), </w:t>
            </w:r>
            <w:r>
              <w:rPr>
                <w:rFonts w:ascii="Calibri" w:hAnsi="Calibri"/>
                <w:b/>
                <w:color w:val="07446D"/>
                <w:sz w:val="19"/>
              </w:rPr>
              <w:t>de soporte</w:t>
            </w:r>
            <w:r>
              <w:rPr>
                <w:rFonts w:ascii="Calibri" w:hAnsi="Calibri"/>
                <w:b w:val="0"/>
                <w:color w:val="242B33"/>
                <w:sz w:val="19"/>
              </w:rPr>
              <w:t xml:space="preserve"> (los que habilitan a los demás) y </w:t>
            </w:r>
            <w:r>
              <w:rPr>
                <w:rFonts w:ascii="Calibri" w:hAnsi="Calibri"/>
                <w:b/>
                <w:color w:val="07446D"/>
                <w:sz w:val="19"/>
              </w:rPr>
              <w:t>estratégicos</w:t>
            </w:r>
            <w:r>
              <w:rPr>
                <w:rFonts w:ascii="Calibri" w:hAnsi="Calibri"/>
                <w:b w:val="0"/>
                <w:color w:val="242B33"/>
                <w:sz w:val="19"/>
              </w:rPr>
              <w:t xml:space="preserve"> (los que fijan el rumbo).</w:t>
            </w:r>
          </w:p>
          <w:p>
            <w:pPr>
              <w:spacing w:before="0" w:after="40" w:line="276" w:lineRule="auto"/>
              <w:ind w:left="482" w:hanging="340"/>
            </w:pPr>
            <w:r>
              <w:rPr>
                <w:rFonts w:ascii="Calibri" w:hAnsi="Calibri"/>
                <w:b/>
                <w:color w:val="07446D"/>
                <w:sz w:val="19"/>
              </w:rPr>
              <w:t>3.</w:t>
              <w:tab/>
            </w:r>
            <w:r>
              <w:rPr>
                <w:rFonts w:ascii="Calibri" w:hAnsi="Calibri"/>
                <w:b w:val="0"/>
                <w:color w:val="242B33"/>
                <w:sz w:val="19"/>
              </w:rPr>
              <w:t>Ponlos en una sola hoja, en las tres bandas, con el cliente entrando por la izquierda y saliendo por la derecha.</w:t>
            </w:r>
          </w:p>
          <w:p>
            <w:pPr>
              <w:spacing w:before="0" w:after="40" w:line="276" w:lineRule="auto"/>
              <w:ind w:left="482" w:hanging="340"/>
            </w:pPr>
            <w:r>
              <w:rPr>
                <w:rFonts w:ascii="Calibri" w:hAnsi="Calibri"/>
                <w:b/>
                <w:color w:val="07446D"/>
                <w:sz w:val="19"/>
              </w:rPr>
              <w:t>4.</w:t>
              <w:tab/>
            </w:r>
            <w:r>
              <w:rPr>
                <w:rFonts w:ascii="Calibri" w:hAnsi="Calibri"/>
                <w:b w:val="0"/>
                <w:color w:val="242B33"/>
                <w:sz w:val="19"/>
              </w:rPr>
              <w:t xml:space="preserve">Ponle </w:t>
            </w:r>
            <w:r>
              <w:rPr>
                <w:rFonts w:ascii="Calibri" w:hAnsi="Calibri"/>
                <w:b/>
                <w:color w:val="07446D"/>
                <w:sz w:val="19"/>
              </w:rPr>
              <w:t>un dueño</w:t>
            </w:r>
            <w:r>
              <w:rPr>
                <w:rFonts w:ascii="Calibri" w:hAnsi="Calibri"/>
                <w:b w:val="0"/>
                <w:color w:val="242B33"/>
                <w:sz w:val="19"/>
              </w:rPr>
              <w:t xml:space="preserve"> a cada proceso: un puesto con autoridad sobre todas las áreas que cruza, no el jefe de una de ellas.</w:t>
            </w:r>
          </w:p>
          <w:p>
            <w:pPr>
              <w:spacing w:before="140" w:after="60"/>
            </w:pPr>
            <w:r>
              <w:rPr>
                <w:rFonts w:ascii="Calibri" w:hAnsi="Calibri"/>
                <w:b/>
                <w:color w:val="01619E"/>
                <w:sz w:val="20"/>
              </w:rPr>
              <w:t>Cuántos procesos</w:t>
            </w:r>
          </w:p>
          <w:p>
            <w:pPr>
              <w:spacing w:before="0" w:after="100" w:line="288" w:lineRule="auto"/>
            </w:pPr>
            <w:r>
              <w:rPr>
                <w:rFonts w:ascii="Calibri" w:hAnsi="Calibri"/>
                <w:b w:val="0"/>
                <w:color w:val="242B33"/>
                <w:sz w:val="19"/>
              </w:rPr>
              <w:t xml:space="preserve">Entre </w:t>
            </w:r>
            <w:r>
              <w:rPr>
                <w:rFonts w:ascii="Calibri" w:hAnsi="Calibri"/>
                <w:b/>
                <w:color w:val="07446D"/>
                <w:sz w:val="19"/>
              </w:rPr>
              <w:t>8 y 15</w:t>
            </w:r>
            <w:r>
              <w:rPr>
                <w:rFonts w:ascii="Calibri" w:hAnsi="Calibri"/>
                <w:b w:val="0"/>
                <w:color w:val="242B33"/>
                <w:sz w:val="19"/>
              </w:rPr>
              <w:t xml:space="preserve"> para una empresa de menos de cincuenta personas. Si te salen cuarenta, estás listando procedimientos y no procesos: junta los que entregan la misma cosa al mismo cliente.</w:t>
            </w:r>
          </w:p>
          <w:p>
            <w:pPr>
              <w:spacing w:before="140" w:after="60"/>
            </w:pPr>
            <w:r>
              <w:rPr>
                <w:rFonts w:ascii="Calibri" w:hAnsi="Calibri"/>
                <w:b/>
                <w:color w:val="01619E"/>
                <w:sz w:val="20"/>
              </w:rPr>
              <w:t>Después del mapa</w:t>
            </w:r>
          </w:p>
          <w:p>
            <w:pPr>
              <w:spacing w:before="0" w:after="100" w:line="288" w:lineRule="auto"/>
            </w:pPr>
            <w:r>
              <w:rPr>
                <w:rFonts w:ascii="Calibri" w:hAnsi="Calibri"/>
                <w:b w:val="0"/>
                <w:color w:val="242B33"/>
                <w:sz w:val="19"/>
              </w:rPr>
              <w:t>Cada caja del mapa se documenta en una ficha de proceso: dónde empieza, dónde termina, qué recibe, qué entrega, qué áreas cruza y cómo se sabe si va bien. Empieza por los tres procesos que más te duelen hoy.</w:t>
            </w:r>
          </w:p>
          <w:p>
            <w:pPr>
              <w:spacing w:before="60" w:after="60" w:line="276" w:lineRule="auto"/>
            </w:pPr>
            <w:r>
              <w:rPr>
                <w:rFonts w:ascii="Calibri" w:hAnsi="Calibri"/>
                <w:b/>
                <w:color w:val="B91C1C"/>
                <w:sz w:val="18"/>
              </w:rPr>
              <w:t xml:space="preserve">✗ Así no:  </w:t>
            </w:r>
            <w:r>
              <w:rPr>
                <w:rFonts w:ascii="Calibri" w:hAnsi="Calibri"/>
                <w:i/>
                <w:color w:val="2563EB"/>
                <w:sz w:val="18"/>
              </w:rPr>
              <w:t>Documentar los quince procesos a la vez.</w:t>
            </w:r>
            <w:r>
              <w:rPr>
                <w:rFonts w:ascii="Calibri" w:hAnsi="Calibri"/>
                <w:b w:val="0"/>
                <w:color w:val="5A6672"/>
                <w:sz w:val="18"/>
              </w:rPr>
              <w:t xml:space="preserve">  Se arranca con entusiasmo, se abandona en el sexto y lo escrito queda desactualizado antes de terminar.</w:t>
            </w:r>
          </w:p>
          <w:p>
            <w:pPr>
              <w:spacing w:before="60" w:after="60" w:line="276" w:lineRule="auto"/>
            </w:pPr>
            <w:r>
              <w:rPr>
                <w:rFonts w:ascii="Calibri" w:hAnsi="Calibri"/>
                <w:b/>
                <w:color w:val="4D7C0F"/>
                <w:sz w:val="18"/>
              </w:rPr>
              <w:t xml:space="preserve">✓ Así sí:  </w:t>
            </w:r>
            <w:r>
              <w:rPr>
                <w:rFonts w:ascii="Calibri" w:hAnsi="Calibri"/>
                <w:i/>
                <w:color w:val="2563EB"/>
                <w:sz w:val="18"/>
              </w:rPr>
              <w:t>Tres procesos completos y los otros doce enlistados en el catálogo con dueño y una línea de descripción.</w:t>
            </w:r>
            <w:r>
              <w:rPr>
                <w:rFonts w:ascii="Calibri" w:hAnsi="Calibri"/>
                <w:b w:val="0"/>
                <w:color w:val="5A6672"/>
                <w:sz w:val="18"/>
              </w:rPr>
              <w:t xml:space="preserve">  El catálogo completo desde el día uno; las fichas, por tandas.</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BFCFD"/>
            <w:tcBorders>
              <w:left w:val="single" w:sz="24" w:color="E86922"/>
            </w:tcBorders>
            <w:tcMar>
              <w:top w:w="140" w:type="dxa"/>
              <w:bottom w:w="140" w:type="dxa"/>
              <w:left w:w="190" w:type="dxa"/>
              <w:right w:w="170" w:type="dxa"/>
            </w:tcMar>
          </w:tcPr>
          <w:p>
            <w:pPr>
              <w:spacing w:before="0" w:after="40"/>
            </w:pPr>
            <w:r>
              <w:rPr>
                <w:rFonts w:ascii="Calibri" w:hAnsi="Calibri"/>
                <w:b/>
                <w:color w:val="E86922"/>
                <w:sz w:val="16"/>
              </w:rPr>
              <w:t>PASO 5</w:t>
            </w:r>
          </w:p>
          <w:p>
            <w:pPr>
              <w:spacing w:before="0" w:after="100"/>
            </w:pPr>
            <w:r>
              <w:rPr>
                <w:rFonts w:ascii="Calibri" w:hAnsi="Calibri"/>
                <w:b/>
                <w:color w:val="07446D"/>
                <w:sz w:val="23"/>
              </w:rPr>
              <w:t>Escribe las reglas del negocio</w:t>
            </w:r>
          </w:p>
          <w:p>
            <w:pPr>
              <w:spacing w:before="0" w:after="100" w:line="288" w:lineRule="auto"/>
            </w:pPr>
            <w:r>
              <w:rPr>
                <w:rFonts w:ascii="Calibri" w:hAnsi="Calibri"/>
                <w:b w:val="0"/>
                <w:color w:val="242B33"/>
                <w:sz w:val="19"/>
              </w:rPr>
              <w:t xml:space="preserve">Las políticas son el apartado 6 del índice y se documentan en una ficha por política. La pregunta no es cuáles escribir, sino </w:t>
            </w:r>
            <w:r>
              <w:rPr>
                <w:rFonts w:ascii="Calibri" w:hAnsi="Calibri"/>
                <w:b/>
                <w:color w:val="07446D"/>
                <w:sz w:val="19"/>
              </w:rPr>
              <w:t>cuáles te están costando dinero hoy por no estar escritas</w:t>
            </w:r>
            <w:r>
              <w:rPr>
                <w:rFonts w:ascii="Calibri" w:hAnsi="Calibri"/>
                <w:b w:val="0"/>
                <w:color w:val="242B33"/>
                <w:sz w:val="19"/>
              </w:rPr>
              <w:t>.</w:t>
            </w:r>
          </w:p>
          <w:p>
            <w:pPr>
              <w:spacing w:before="140" w:after="60"/>
            </w:pPr>
            <w:r>
              <w:rPr>
                <w:rFonts w:ascii="Calibri" w:hAnsi="Calibri"/>
                <w:b/>
                <w:color w:val="01619E"/>
                <w:sz w:val="20"/>
              </w:rPr>
              <w:t>Cuáles escribir primero</w:t>
            </w:r>
          </w:p>
          <w:p>
            <w:pPr>
              <w:pStyle w:val="ListBullet"/>
              <w:spacing w:before="0" w:after="40" w:line="276" w:lineRule="auto"/>
            </w:pPr>
            <w:r>
              <w:rPr>
                <w:rFonts w:ascii="Calibri" w:hAnsi="Calibri"/>
                <w:b w:val="0"/>
                <w:color w:val="242B33"/>
                <w:sz w:val="19"/>
              </w:rPr>
              <w:t>Las que ya causaron un pleito y no quieres que se repita.</w:t>
            </w:r>
          </w:p>
          <w:p>
            <w:pPr>
              <w:pStyle w:val="ListBullet"/>
              <w:spacing w:before="0" w:after="40" w:line="276" w:lineRule="auto"/>
            </w:pPr>
            <w:r>
              <w:rPr>
                <w:rFonts w:ascii="Calibri" w:hAnsi="Calibri"/>
                <w:b w:val="0"/>
                <w:color w:val="242B33"/>
                <w:sz w:val="19"/>
              </w:rPr>
              <w:t>Las que alguien tiene que venir a preguntar cada vez.</w:t>
            </w:r>
          </w:p>
          <w:p>
            <w:pPr>
              <w:pStyle w:val="ListBullet"/>
              <w:spacing w:before="0" w:after="40" w:line="276" w:lineRule="auto"/>
            </w:pPr>
            <w:r>
              <w:rPr>
                <w:rFonts w:ascii="Calibri" w:hAnsi="Calibri"/>
                <w:b w:val="0"/>
                <w:color w:val="242B33"/>
                <w:sz w:val="19"/>
              </w:rPr>
              <w:t>Las que involucran dinero, datos personales o la seguridad de alguien.</w:t>
            </w:r>
          </w:p>
          <w:p>
            <w:pPr>
              <w:pStyle w:val="ListBullet"/>
              <w:spacing w:before="0" w:after="40" w:line="276" w:lineRule="auto"/>
            </w:pPr>
            <w:r>
              <w:rPr>
                <w:rFonts w:ascii="Calibri" w:hAnsi="Calibri"/>
                <w:b w:val="0"/>
                <w:color w:val="242B33"/>
                <w:sz w:val="19"/>
              </w:rPr>
              <w:t>Las que un cliente, un auditor o la autoridad te puede exigir.</w:t>
            </w:r>
          </w:p>
          <w:p>
            <w:pPr>
              <w:spacing w:before="140" w:after="60"/>
            </w:pPr>
            <w:r>
              <w:rPr>
                <w:rFonts w:ascii="Calibri" w:hAnsi="Calibri"/>
                <w:b/>
                <w:color w:val="01619E"/>
                <w:sz w:val="20"/>
              </w:rPr>
              <w:t>Cuántas</w:t>
            </w:r>
          </w:p>
          <w:p>
            <w:pPr>
              <w:spacing w:before="0" w:after="100" w:line="288" w:lineRule="auto"/>
            </w:pPr>
            <w:r>
              <w:rPr>
                <w:rFonts w:ascii="Calibri" w:hAnsi="Calibri"/>
                <w:b w:val="0"/>
                <w:color w:val="242B33"/>
                <w:sz w:val="19"/>
              </w:rPr>
              <w:t>Cinco bien escritas valen más que veinte copiadas. Una política que nadie va a hacer cumplir es peor que no tenerla: te deja por escrito un incumplimiento propio.</w:t>
            </w:r>
          </w:p>
          <w:p>
            <w:pPr>
              <w:spacing w:before="140" w:after="60"/>
            </w:pPr>
            <w:r>
              <w:rPr>
                <w:rFonts w:ascii="Calibri" w:hAnsi="Calibri"/>
                <w:b/>
                <w:color w:val="01619E"/>
                <w:sz w:val="20"/>
              </w:rPr>
              <w:t>La prueba de la excepción</w:t>
            </w:r>
          </w:p>
          <w:p>
            <w:pPr>
              <w:spacing w:before="0" w:after="100" w:line="288" w:lineRule="auto"/>
            </w:pPr>
            <w:r>
              <w:rPr>
                <w:rFonts w:ascii="Calibri" w:hAnsi="Calibri"/>
                <w:b w:val="0"/>
                <w:color w:val="242B33"/>
                <w:sz w:val="19"/>
              </w:rPr>
              <w:t xml:space="preserve">Toda política real tiene excepciones. Si al escribirla no puedes decir </w:t>
            </w:r>
            <w:r>
              <w:rPr>
                <w:rFonts w:ascii="Calibri" w:hAnsi="Calibri"/>
                <w:b/>
                <w:color w:val="07446D"/>
                <w:sz w:val="19"/>
              </w:rPr>
              <w:t>quién autoriza la excepción y cómo queda registrada</w:t>
            </w:r>
            <w:r>
              <w:rPr>
                <w:rFonts w:ascii="Calibri" w:hAnsi="Calibri"/>
                <w:b w:val="0"/>
                <w:color w:val="242B33"/>
                <w:sz w:val="19"/>
              </w:rPr>
              <w:t>, la política se va a romper en la primera semana y nadie va a poder decir si eso estuvo bien.</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BFCFD"/>
            <w:tcBorders>
              <w:left w:val="single" w:sz="24" w:color="E86922"/>
            </w:tcBorders>
            <w:tcMar>
              <w:top w:w="140" w:type="dxa"/>
              <w:bottom w:w="140" w:type="dxa"/>
              <w:left w:w="190" w:type="dxa"/>
              <w:right w:w="170" w:type="dxa"/>
            </w:tcMar>
          </w:tcPr>
          <w:p>
            <w:pPr>
              <w:spacing w:before="0" w:after="40"/>
            </w:pPr>
            <w:r>
              <w:rPr>
                <w:rFonts w:ascii="Calibri" w:hAnsi="Calibri"/>
                <w:b/>
                <w:color w:val="E86922"/>
                <w:sz w:val="16"/>
              </w:rPr>
              <w:t>PASO 6</w:t>
            </w:r>
          </w:p>
          <w:p>
            <w:pPr>
              <w:spacing w:before="0" w:after="100"/>
            </w:pPr>
            <w:r>
              <w:rPr>
                <w:rFonts w:ascii="Calibri" w:hAnsi="Calibri"/>
                <w:b/>
                <w:color w:val="07446D"/>
                <w:sz w:val="23"/>
              </w:rPr>
              <w:t>Valida, firma, difunde y agenda la revisión</w:t>
            </w:r>
          </w:p>
          <w:p>
            <w:pPr>
              <w:spacing w:before="0" w:after="100" w:line="288" w:lineRule="auto"/>
            </w:pPr>
            <w:r>
              <w:rPr>
                <w:rFonts w:ascii="Calibri" w:hAnsi="Calibri"/>
                <w:b w:val="0"/>
                <w:color w:val="242B33"/>
                <w:sz w:val="19"/>
              </w:rPr>
              <w:t>El paso que casi ninguna guía trae, y donde mueren los manuales. Cuatro cosas, ninguna toma más de una hora.</w:t>
            </w:r>
          </w:p>
          <w:p>
            <w:pPr>
              <w:spacing w:before="140" w:after="60"/>
            </w:pPr>
            <w:r>
              <w:rPr>
                <w:rFonts w:ascii="Calibri" w:hAnsi="Calibri"/>
                <w:b/>
                <w:color w:val="01619E"/>
                <w:sz w:val="20"/>
              </w:rPr>
              <w:t>1. La prueba del nuevo</w:t>
            </w:r>
          </w:p>
          <w:p>
            <w:pPr>
              <w:spacing w:before="0" w:after="100" w:line="288" w:lineRule="auto"/>
            </w:pPr>
            <w:r>
              <w:rPr>
                <w:rFonts w:ascii="Calibri" w:hAnsi="Calibri"/>
                <w:b w:val="0"/>
                <w:color w:val="242B33"/>
                <w:sz w:val="19"/>
              </w:rPr>
              <w:t>Dale el manual a alguien que lleve menos de seis meses en la empresa y pídele que te diga, leyéndolo, quién autoriza un descuento y a quién le reporta el almacenista. Donde dude, falta información. Corrige y repite.</w:t>
            </w:r>
          </w:p>
          <w:p>
            <w:pPr>
              <w:spacing w:before="140" w:after="60"/>
            </w:pPr>
            <w:r>
              <w:rPr>
                <w:rFonts w:ascii="Calibri" w:hAnsi="Calibri"/>
                <w:b/>
                <w:color w:val="01619E"/>
                <w:sz w:val="20"/>
              </w:rPr>
              <w:t>2. Las firmas</w:t>
            </w:r>
          </w:p>
          <w:p>
            <w:pPr>
              <w:spacing w:before="0" w:after="100" w:line="288" w:lineRule="auto"/>
            </w:pPr>
            <w:r>
              <w:rPr>
                <w:rFonts w:ascii="Calibri" w:hAnsi="Calibri"/>
                <w:b w:val="0"/>
                <w:color w:val="242B33"/>
                <w:sz w:val="19"/>
              </w:rPr>
              <w:t>Elaboró, revisó y aprobó, con nombre, puesto y fecha. Quien aprueba tiene que ser quien puede sostener las reglas cuando alguien las rompa.</w:t>
            </w:r>
          </w:p>
          <w:p>
            <w:pPr>
              <w:spacing w:before="140" w:after="60"/>
            </w:pPr>
            <w:r>
              <w:rPr>
                <w:rFonts w:ascii="Calibri" w:hAnsi="Calibri"/>
                <w:b/>
                <w:color w:val="01619E"/>
                <w:sz w:val="20"/>
              </w:rPr>
              <w:t>3. La difusión con acuse</w:t>
            </w:r>
          </w:p>
          <w:p>
            <w:pPr>
              <w:spacing w:before="0" w:after="100" w:line="288" w:lineRule="auto"/>
            </w:pPr>
            <w:r>
              <w:rPr>
                <w:rFonts w:ascii="Calibri" w:hAnsi="Calibri"/>
                <w:b w:val="0"/>
                <w:color w:val="242B33"/>
                <w:sz w:val="19"/>
              </w:rPr>
              <w:t xml:space="preserve">Sesión de una hora con el personal, y </w:t>
            </w:r>
            <w:r>
              <w:rPr>
                <w:rFonts w:ascii="Calibri" w:hAnsi="Calibri"/>
                <w:b/>
                <w:color w:val="07446D"/>
                <w:sz w:val="19"/>
              </w:rPr>
              <w:t>acuse firmado</w:t>
            </w:r>
            <w:r>
              <w:rPr>
                <w:rFonts w:ascii="Calibri" w:hAnsi="Calibri"/>
                <w:b w:val="0"/>
                <w:color w:val="242B33"/>
                <w:sz w:val="19"/>
              </w:rPr>
              <w:t>: documento, versión, fecha, nombre y firma. Sin acuse, el manual existe en el papel pero no se puede exigir.</w:t>
            </w:r>
          </w:p>
          <w:p>
            <w:pPr>
              <w:spacing w:before="140" w:after="60"/>
            </w:pPr>
            <w:r>
              <w:rPr>
                <w:rFonts w:ascii="Calibri" w:hAnsi="Calibri"/>
                <w:b/>
                <w:color w:val="01619E"/>
                <w:sz w:val="20"/>
              </w:rPr>
              <w:t>4. La fecha de la próxima revisión</w:t>
            </w:r>
          </w:p>
          <w:p>
            <w:pPr>
              <w:spacing w:before="0" w:after="100" w:line="288" w:lineRule="auto"/>
            </w:pPr>
            <w:r>
              <w:rPr>
                <w:rFonts w:ascii="Calibri" w:hAnsi="Calibri"/>
                <w:b w:val="0"/>
                <w:color w:val="242B33"/>
                <w:sz w:val="19"/>
              </w:rPr>
              <w:t xml:space="preserve">Agéndala en el calendario el mismo día que publicas, a un año. Y define el disparador: </w:t>
            </w:r>
            <w:r>
              <w:rPr>
                <w:rFonts w:ascii="Calibri" w:hAnsi="Calibri"/>
                <w:b/>
                <w:color w:val="07446D"/>
                <w:sz w:val="19"/>
              </w:rPr>
              <w:t>cambio de estructura, cambio de dueño de un proceso o cambio de una regla</w:t>
            </w:r>
            <w:r>
              <w:rPr>
                <w:rFonts w:ascii="Calibri" w:hAnsi="Calibri"/>
                <w:b w:val="0"/>
                <w:color w:val="242B33"/>
                <w:sz w:val="19"/>
              </w:rPr>
              <w:t xml:space="preserve"> obligan a revisar antes de que llegue la fecha.</w:t>
            </w:r>
          </w:p>
          <w:p>
            <w:pPr>
              <w:spacing w:before="60" w:after="60" w:line="276" w:lineRule="auto"/>
            </w:pPr>
            <w:r>
              <w:rPr>
                <w:rFonts w:ascii="Calibri" w:hAnsi="Calibri"/>
                <w:b/>
                <w:color w:val="4D7C0F"/>
                <w:sz w:val="18"/>
              </w:rPr>
              <w:t xml:space="preserve">✓ Así sí:  </w:t>
            </w:r>
            <w:r>
              <w:rPr>
                <w:rFonts w:ascii="Calibri" w:hAnsi="Calibri"/>
                <w:i/>
                <w:color w:val="2563EB"/>
                <w:sz w:val="18"/>
              </w:rPr>
              <w:t>Versión 1.0, aprobada el 15 de marzo, difundida el 18 con 17 acuses firmados, próxima revisión el 15 de marzo del año siguiente.</w:t>
            </w:r>
          </w:p>
          <w:p>
            <w:pPr>
              <w:spacing w:before="60" w:after="60" w:line="276" w:lineRule="auto"/>
            </w:pPr>
            <w:r>
              <w:rPr>
                <w:rFonts w:ascii="Calibri" w:hAnsi="Calibri"/>
                <w:b/>
                <w:color w:val="B91C1C"/>
                <w:sz w:val="18"/>
              </w:rPr>
              <w:t xml:space="preserve">✗ Así no:  </w:t>
            </w:r>
            <w:r>
              <w:rPr>
                <w:rFonts w:ascii="Calibri" w:hAnsi="Calibri"/>
                <w:i/>
                <w:color w:val="2563EB"/>
                <w:sz w:val="18"/>
              </w:rPr>
              <w:t>Versión final.</w:t>
            </w:r>
            <w:r>
              <w:rPr>
                <w:rFonts w:ascii="Calibri" w:hAnsi="Calibri"/>
                <w:b w:val="0"/>
                <w:color w:val="5A6672"/>
                <w:sz w:val="18"/>
              </w:rPr>
              <w:t xml:space="preserve">  No dice cuándo, quién la aprobó ni cuándo deja de ser confiable. En seis meses nadie sabrá si es la vigente.</w:t>
            </w:r>
          </w:p>
        </w:tc>
      </w:tr>
    </w:tbl>
    <w:p>
      <w:pPr>
        <w:spacing w:after="80"/>
      </w:pPr>
    </w:p>
    <w:p>
      <w:pPr>
        <w:pStyle w:val="Heading1"/>
        <w:pBdr>
          <w:bottom w:val="single" w:sz="6" w:color="D8DEE5"/>
        </w:pBdr>
      </w:pPr>
      <w:r>
        <w:rPr>
          <w:rFonts w:ascii="Calibri" w:hAnsi="Calibri"/>
        </w:rPr>
        <w:t>Cómo se redacta</w:t>
      </w:r>
    </w:p>
    <w:p>
      <w:pPr>
        <w:spacing w:before="0" w:after="140" w:line="341" w:lineRule="auto"/>
      </w:pPr>
      <w:r>
        <w:rPr>
          <w:rFonts w:ascii="Calibri" w:hAnsi="Calibri"/>
          <w:b w:val="0"/>
          <w:color w:val="242B33"/>
          <w:sz w:val="22"/>
        </w:rPr>
        <w:t>Cinco reglas. Con ellas, un manual de operaciones se lee en una sentada; sin ellas se convierte en un texto legal que nadie termina.</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041"/>
        <w:gridCol w:w="2494"/>
        <w:gridCol w:w="2381"/>
        <w:gridCol w:w="2381"/>
      </w:tblGrid>
      <w:tr>
        <w:trPr>
          <w:tblHeader/>
        </w:trPr>
        <w:tc>
          <w:tcPr>
            <w:tcW w:type="dxa" w:w="2041"/>
            <w:shd w:val="clear" w:color="auto" w:fill="01619E"/>
            <w:tcMar>
              <w:top w:w="60" w:type="dxa"/>
              <w:bottom w:w="60" w:type="dxa"/>
              <w:left w:w="100" w:type="dxa"/>
              <w:right w:w="100" w:type="dxa"/>
            </w:tcMar>
          </w:tcPr>
          <w:p>
            <w:pPr>
              <w:keepNext/>
              <w:spacing w:before="0" w:after="0"/>
            </w:pPr>
            <w:r>
              <w:rPr>
                <w:rFonts w:ascii="Calibri" w:hAnsi="Calibri"/>
                <w:b/>
                <w:color w:val="FFFFFF"/>
                <w:sz w:val="16"/>
              </w:rPr>
              <w:t>REGLA</w:t>
            </w:r>
          </w:p>
        </w:tc>
        <w:tc>
          <w:tcPr>
            <w:tcW w:type="dxa" w:w="2494"/>
            <w:shd w:val="clear" w:color="auto" w:fill="01619E"/>
            <w:tcMar>
              <w:top w:w="60" w:type="dxa"/>
              <w:bottom w:w="60" w:type="dxa"/>
              <w:left w:w="100" w:type="dxa"/>
              <w:right w:w="100" w:type="dxa"/>
            </w:tcMar>
          </w:tcPr>
          <w:p>
            <w:pPr>
              <w:keepNext/>
              <w:spacing w:before="0" w:after="0"/>
            </w:pPr>
            <w:r>
              <w:rPr>
                <w:rFonts w:ascii="Calibri" w:hAnsi="Calibri"/>
                <w:b/>
                <w:color w:val="FFFFFF"/>
                <w:sz w:val="16"/>
              </w:rPr>
              <w:t>POR QUÉ</w:t>
            </w:r>
          </w:p>
        </w:tc>
        <w:tc>
          <w:tcPr>
            <w:tcW w:type="dxa" w:w="2381"/>
            <w:shd w:val="clear" w:color="auto" w:fill="01619E"/>
            <w:tcMar>
              <w:top w:w="60" w:type="dxa"/>
              <w:bottom w:w="60" w:type="dxa"/>
              <w:left w:w="100" w:type="dxa"/>
              <w:right w:w="100" w:type="dxa"/>
            </w:tcMar>
          </w:tcPr>
          <w:p>
            <w:pPr>
              <w:keepNext/>
              <w:spacing w:before="0" w:after="0"/>
            </w:pPr>
            <w:r>
              <w:rPr>
                <w:rFonts w:ascii="Calibri" w:hAnsi="Calibri"/>
                <w:b/>
                <w:color w:val="FFFFFF"/>
                <w:sz w:val="16"/>
              </w:rPr>
              <w:t>ASÍ NO</w:t>
            </w:r>
          </w:p>
        </w:tc>
        <w:tc>
          <w:tcPr>
            <w:tcW w:type="dxa" w:w="2381"/>
            <w:shd w:val="clear" w:color="auto" w:fill="01619E"/>
            <w:tcMar>
              <w:top w:w="60" w:type="dxa"/>
              <w:bottom w:w="60" w:type="dxa"/>
              <w:left w:w="100" w:type="dxa"/>
              <w:right w:w="100" w:type="dxa"/>
            </w:tcMar>
          </w:tcPr>
          <w:p>
            <w:pPr>
              <w:keepNext/>
              <w:spacing w:before="0" w:after="0"/>
            </w:pPr>
            <w:r>
              <w:rPr>
                <w:rFonts w:ascii="Calibri" w:hAnsi="Calibri"/>
                <w:b/>
                <w:color w:val="FFFFFF"/>
                <w:sz w:val="16"/>
              </w:rPr>
              <w:t>ASÍ SÍ</w:t>
            </w:r>
          </w:p>
        </w:tc>
      </w:tr>
      <w:tr>
        <w:trPr>
          <w:cantSplit/>
        </w:trPr>
        <w:tc>
          <w:tcPr>
            <w:tcW w:type="dxa" w:w="2041"/>
            <w:tcMar>
              <w:top w:w="55" w:type="dxa"/>
              <w:bottom w:w="55" w:type="dxa"/>
              <w:left w:w="100" w:type="dxa"/>
              <w:right w:w="100" w:type="dxa"/>
            </w:tcMar>
          </w:tcPr>
          <w:p>
            <w:pPr>
              <w:spacing w:before="0" w:after="0" w:line="276" w:lineRule="auto"/>
            </w:pPr>
            <w:r>
              <w:rPr>
                <w:rFonts w:ascii="Calibri" w:hAnsi="Calibri"/>
                <w:b/>
                <w:color w:val="07446D"/>
                <w:sz w:val="19"/>
              </w:rPr>
              <w:t>Presente de indicativo</w:t>
            </w:r>
          </w:p>
        </w:tc>
        <w:tc>
          <w:tcPr>
            <w:tcW w:type="dxa" w:w="2494"/>
            <w:tcMar>
              <w:top w:w="55" w:type="dxa"/>
              <w:bottom w:w="55" w:type="dxa"/>
              <w:left w:w="100" w:type="dxa"/>
              <w:right w:w="100" w:type="dxa"/>
            </w:tcMar>
          </w:tcPr>
          <w:p>
            <w:pPr>
              <w:spacing w:before="0" w:after="0" w:line="276" w:lineRule="auto"/>
            </w:pPr>
            <w:r>
              <w:rPr>
                <w:rFonts w:ascii="Calibri" w:hAnsi="Calibri"/>
                <w:b w:val="0"/>
                <w:color w:val="242B33"/>
                <w:sz w:val="19"/>
              </w:rPr>
              <w:t>El futuro y el condicional convierten el manual en una intención.</w:t>
            </w:r>
          </w:p>
        </w:tc>
        <w:tc>
          <w:tcPr>
            <w:tcW w:type="dxa" w:w="2381"/>
            <w:tcMar>
              <w:top w:w="55" w:type="dxa"/>
              <w:bottom w:w="55" w:type="dxa"/>
              <w:left w:w="100" w:type="dxa"/>
              <w:right w:w="100" w:type="dxa"/>
            </w:tcMar>
          </w:tcPr>
          <w:p>
            <w:pPr>
              <w:spacing w:before="0" w:after="0" w:line="276" w:lineRule="auto"/>
            </w:pPr>
            <w:r>
              <w:rPr>
                <w:rFonts w:ascii="Calibri" w:hAnsi="Calibri"/>
                <w:i/>
                <w:color w:val="2563EB"/>
                <w:sz w:val="19"/>
              </w:rPr>
              <w:t>Se deberá procurar…</w:t>
            </w:r>
          </w:p>
        </w:tc>
        <w:tc>
          <w:tcPr>
            <w:tcW w:type="dxa" w:w="2381"/>
            <w:tcMar>
              <w:top w:w="55" w:type="dxa"/>
              <w:bottom w:w="55" w:type="dxa"/>
              <w:left w:w="100" w:type="dxa"/>
              <w:right w:w="100" w:type="dxa"/>
            </w:tcMar>
          </w:tcPr>
          <w:p>
            <w:pPr>
              <w:spacing w:before="0" w:after="0" w:line="276" w:lineRule="auto"/>
            </w:pPr>
            <w:r>
              <w:rPr>
                <w:rFonts w:ascii="Calibri" w:hAnsi="Calibri"/>
                <w:i/>
                <w:color w:val="2563EB"/>
                <w:sz w:val="19"/>
              </w:rPr>
              <w:t>El almacenista registra…</w:t>
            </w:r>
          </w:p>
        </w:tc>
      </w:tr>
      <w:tr>
        <w:trPr>
          <w:cantSplit/>
        </w:trPr>
        <w:tc>
          <w:tcPr>
            <w:tcW w:type="dxa" w:w="2041"/>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Un responsable con nombre de puesto</w:t>
            </w:r>
          </w:p>
        </w:tc>
        <w:tc>
          <w:tcPr>
            <w:tcW w:type="dxa" w:w="249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«Se hace» no obliga a nadie.</w:t>
            </w:r>
          </w:p>
        </w:tc>
        <w:tc>
          <w:tcPr>
            <w:tcW w:type="dxa" w:w="2381"/>
            <w:tcMar>
              <w:top w:w="55" w:type="dxa"/>
              <w:bottom w:w="55" w:type="dxa"/>
              <w:left w:w="100" w:type="dxa"/>
              <w:right w:w="100" w:type="dxa"/>
            </w:tcMar>
            <w:shd w:val="clear" w:color="auto" w:fill="FAFCFE"/>
          </w:tcPr>
          <w:p>
            <w:pPr>
              <w:spacing w:before="0" w:after="0" w:line="276" w:lineRule="auto"/>
            </w:pPr>
            <w:r>
              <w:rPr>
                <w:rFonts w:ascii="Calibri" w:hAnsi="Calibri"/>
                <w:i/>
                <w:color w:val="2563EB"/>
                <w:sz w:val="19"/>
              </w:rPr>
              <w:t>Se revisa la factura.</w:t>
            </w:r>
          </w:p>
        </w:tc>
        <w:tc>
          <w:tcPr>
            <w:tcW w:type="dxa" w:w="2381"/>
            <w:tcMar>
              <w:top w:w="55" w:type="dxa"/>
              <w:bottom w:w="55" w:type="dxa"/>
              <w:left w:w="100" w:type="dxa"/>
              <w:right w:w="100" w:type="dxa"/>
            </w:tcMar>
            <w:shd w:val="clear" w:color="auto" w:fill="FAFCFE"/>
          </w:tcPr>
          <w:p>
            <w:pPr>
              <w:spacing w:before="0" w:after="0" w:line="276" w:lineRule="auto"/>
            </w:pPr>
            <w:r>
              <w:rPr>
                <w:rFonts w:ascii="Calibri" w:hAnsi="Calibri"/>
                <w:i/>
                <w:color w:val="2563EB"/>
                <w:sz w:val="19"/>
              </w:rPr>
              <w:t>El auxiliar contable revisa la factura.</w:t>
            </w:r>
          </w:p>
        </w:tc>
      </w:tr>
      <w:tr>
        <w:trPr>
          <w:cantSplit/>
        </w:trPr>
        <w:tc>
          <w:tcPr>
            <w:tcW w:type="dxa" w:w="2041"/>
            <w:tcMar>
              <w:top w:w="55" w:type="dxa"/>
              <w:bottom w:w="55" w:type="dxa"/>
              <w:left w:w="100" w:type="dxa"/>
              <w:right w:w="100" w:type="dxa"/>
            </w:tcMar>
          </w:tcPr>
          <w:p>
            <w:pPr>
              <w:spacing w:before="0" w:after="0" w:line="276" w:lineRule="auto"/>
            </w:pPr>
            <w:r>
              <w:rPr>
                <w:rFonts w:ascii="Calibri" w:hAnsi="Calibri"/>
                <w:b/>
                <w:color w:val="07446D"/>
                <w:sz w:val="19"/>
              </w:rPr>
              <w:t>Sin adjetivos de calidad</w:t>
            </w:r>
          </w:p>
        </w:tc>
        <w:tc>
          <w:tcPr>
            <w:tcW w:type="dxa" w:w="2494"/>
            <w:tcMar>
              <w:top w:w="55" w:type="dxa"/>
              <w:bottom w:w="55" w:type="dxa"/>
              <w:left w:w="100" w:type="dxa"/>
              <w:right w:w="100" w:type="dxa"/>
            </w:tcMar>
          </w:tcPr>
          <w:p>
            <w:pPr>
              <w:spacing w:before="0" w:after="0" w:line="276" w:lineRule="auto"/>
            </w:pPr>
            <w:r>
              <w:rPr>
                <w:rFonts w:ascii="Calibri" w:hAnsi="Calibri"/>
                <w:b w:val="0"/>
                <w:color w:val="242B33"/>
                <w:sz w:val="19"/>
              </w:rPr>
              <w:t>«Adecuado» y «oportuno» no se pueden verificar.</w:t>
            </w:r>
          </w:p>
        </w:tc>
        <w:tc>
          <w:tcPr>
            <w:tcW w:type="dxa" w:w="2381"/>
            <w:tcMar>
              <w:top w:w="55" w:type="dxa"/>
              <w:bottom w:w="55" w:type="dxa"/>
              <w:left w:w="100" w:type="dxa"/>
              <w:right w:w="100" w:type="dxa"/>
            </w:tcMar>
          </w:tcPr>
          <w:p>
            <w:pPr>
              <w:spacing w:before="0" w:after="0" w:line="276" w:lineRule="auto"/>
            </w:pPr>
            <w:r>
              <w:rPr>
                <w:rFonts w:ascii="Calibri" w:hAnsi="Calibri"/>
                <w:i/>
                <w:color w:val="2563EB"/>
                <w:sz w:val="19"/>
              </w:rPr>
              <w:t>Atención oportuna al cliente.</w:t>
            </w:r>
          </w:p>
        </w:tc>
        <w:tc>
          <w:tcPr>
            <w:tcW w:type="dxa" w:w="2381"/>
            <w:tcMar>
              <w:top w:w="55" w:type="dxa"/>
              <w:bottom w:w="55" w:type="dxa"/>
              <w:left w:w="100" w:type="dxa"/>
              <w:right w:w="100" w:type="dxa"/>
            </w:tcMar>
          </w:tcPr>
          <w:p>
            <w:pPr>
              <w:spacing w:before="0" w:after="0" w:line="276" w:lineRule="auto"/>
            </w:pPr>
            <w:r>
              <w:rPr>
                <w:rFonts w:ascii="Calibri" w:hAnsi="Calibri"/>
                <w:i/>
                <w:color w:val="2563EB"/>
                <w:sz w:val="19"/>
              </w:rPr>
              <w:t>Se responde la solicitud el mismo día hábil.</w:t>
            </w:r>
          </w:p>
        </w:tc>
      </w:tr>
      <w:tr>
        <w:trPr>
          <w:cantSplit/>
        </w:trPr>
        <w:tc>
          <w:tcPr>
            <w:tcW w:type="dxa" w:w="2041"/>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Números en vez de cantidades vagas</w:t>
            </w:r>
          </w:p>
        </w:tc>
        <w:tc>
          <w:tcPr>
            <w:tcW w:type="dxa" w:w="249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«Varios», «pocos» y «suficientes» significan cosas distintas para cada quien.</w:t>
            </w:r>
          </w:p>
        </w:tc>
        <w:tc>
          <w:tcPr>
            <w:tcW w:type="dxa" w:w="2381"/>
            <w:tcMar>
              <w:top w:w="55" w:type="dxa"/>
              <w:bottom w:w="55" w:type="dxa"/>
              <w:left w:w="100" w:type="dxa"/>
              <w:right w:w="100" w:type="dxa"/>
            </w:tcMar>
            <w:shd w:val="clear" w:color="auto" w:fill="FAFCFE"/>
          </w:tcPr>
          <w:p>
            <w:pPr>
              <w:spacing w:before="0" w:after="0" w:line="276" w:lineRule="auto"/>
            </w:pPr>
            <w:r>
              <w:rPr>
                <w:rFonts w:ascii="Calibri" w:hAnsi="Calibri"/>
                <w:i/>
                <w:color w:val="2563EB"/>
                <w:sz w:val="19"/>
              </w:rPr>
              <w:t>Se piden varias cotizaciones.</w:t>
            </w:r>
          </w:p>
        </w:tc>
        <w:tc>
          <w:tcPr>
            <w:tcW w:type="dxa" w:w="2381"/>
            <w:tcMar>
              <w:top w:w="55" w:type="dxa"/>
              <w:bottom w:w="55" w:type="dxa"/>
              <w:left w:w="100" w:type="dxa"/>
              <w:right w:w="100" w:type="dxa"/>
            </w:tcMar>
            <w:shd w:val="clear" w:color="auto" w:fill="FAFCFE"/>
          </w:tcPr>
          <w:p>
            <w:pPr>
              <w:spacing w:before="0" w:after="0" w:line="276" w:lineRule="auto"/>
            </w:pPr>
            <w:r>
              <w:rPr>
                <w:rFonts w:ascii="Calibri" w:hAnsi="Calibri"/>
                <w:i/>
                <w:color w:val="2563EB"/>
                <w:sz w:val="19"/>
              </w:rPr>
              <w:t>Se piden tres cotizaciones desde $20,000 MXN.</w:t>
            </w:r>
          </w:p>
        </w:tc>
      </w:tr>
      <w:tr>
        <w:trPr>
          <w:cantSplit/>
        </w:trPr>
        <w:tc>
          <w:tcPr>
            <w:tcW w:type="dxa" w:w="2041"/>
            <w:tcMar>
              <w:top w:w="55" w:type="dxa"/>
              <w:bottom w:w="55" w:type="dxa"/>
              <w:left w:w="100" w:type="dxa"/>
              <w:right w:w="100" w:type="dxa"/>
            </w:tcMar>
          </w:tcPr>
          <w:p>
            <w:pPr>
              <w:spacing w:before="0" w:after="0" w:line="276" w:lineRule="auto"/>
            </w:pPr>
            <w:r>
              <w:rPr>
                <w:rFonts w:ascii="Calibri" w:hAnsi="Calibri"/>
                <w:b/>
                <w:color w:val="07446D"/>
                <w:sz w:val="19"/>
              </w:rPr>
              <w:t>El manual no explica, describe</w:t>
            </w:r>
          </w:p>
        </w:tc>
        <w:tc>
          <w:tcPr>
            <w:tcW w:type="dxa" w:w="2494"/>
            <w:tcMar>
              <w:top w:w="55" w:type="dxa"/>
              <w:bottom w:w="55" w:type="dxa"/>
              <w:left w:w="100" w:type="dxa"/>
              <w:right w:w="100" w:type="dxa"/>
            </w:tcMar>
          </w:tcPr>
          <w:p>
            <w:pPr>
              <w:spacing w:before="0" w:after="0" w:line="276" w:lineRule="auto"/>
            </w:pPr>
            <w:r>
              <w:rPr>
                <w:rFonts w:ascii="Calibri" w:hAnsi="Calibri"/>
                <w:b w:val="0"/>
                <w:color w:val="242B33"/>
                <w:sz w:val="19"/>
              </w:rPr>
              <w:t>La justificación pertenece a la junta, no al documento.</w:t>
            </w:r>
          </w:p>
        </w:tc>
        <w:tc>
          <w:tcPr>
            <w:tcW w:type="dxa" w:w="2381"/>
            <w:tcMar>
              <w:top w:w="55" w:type="dxa"/>
              <w:bottom w:w="55" w:type="dxa"/>
              <w:left w:w="100" w:type="dxa"/>
              <w:right w:w="100" w:type="dxa"/>
            </w:tcMar>
          </w:tcPr>
          <w:p>
            <w:pPr>
              <w:spacing w:before="0" w:after="0" w:line="276" w:lineRule="auto"/>
            </w:pPr>
            <w:r>
              <w:rPr>
                <w:rFonts w:ascii="Calibri" w:hAnsi="Calibri"/>
                <w:i/>
                <w:color w:val="2563EB"/>
                <w:sz w:val="19"/>
              </w:rPr>
              <w:t>Es muy importante que, para lograr la excelencia…</w:t>
            </w:r>
          </w:p>
        </w:tc>
        <w:tc>
          <w:tcPr>
            <w:tcW w:type="dxa" w:w="2381"/>
            <w:tcMar>
              <w:top w:w="55" w:type="dxa"/>
              <w:bottom w:w="55" w:type="dxa"/>
              <w:left w:w="100" w:type="dxa"/>
              <w:right w:w="100" w:type="dxa"/>
            </w:tcMar>
          </w:tcPr>
          <w:p>
            <w:pPr>
              <w:spacing w:before="0" w:after="0" w:line="276" w:lineRule="auto"/>
            </w:pPr>
            <w:r>
              <w:rPr>
                <w:rFonts w:ascii="Calibri" w:hAnsi="Calibri"/>
                <w:i/>
                <w:color w:val="2563EB"/>
                <w:sz w:val="19"/>
              </w:rPr>
              <w:t>El pedido se libera cuando crédito lo autoriza.</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val="0"/>
                <w:color w:val="5A6672"/>
                <w:sz w:val="19"/>
              </w:rPr>
              <w:t>Prueba rápida de un párrafo: si al borrar todos los adjetivos el párrafo dice lo mismo, los adjetivos sobraban. Si dice menos, alguno de ellos era en realidad un dato y hay que escribirlo con número.</w:t>
            </w:r>
          </w:p>
        </w:tc>
      </w:tr>
    </w:tbl>
    <w:p>
      <w:pPr>
        <w:spacing w:after="40"/>
      </w:pPr>
    </w:p>
    <w:p>
      <w:pPr>
        <w:pStyle w:val="Heading2"/>
      </w:pPr>
      <w:r>
        <w:rPr>
          <w:rFonts w:ascii="Calibri" w:hAnsi="Calibri"/>
        </w:rPr>
        <w:t>Cuánto detalle</w:t>
      </w:r>
    </w:p>
    <w:p>
      <w:pPr>
        <w:spacing w:before="0" w:after="140" w:line="341" w:lineRule="auto"/>
      </w:pPr>
      <w:r>
        <w:rPr>
          <w:rFonts w:ascii="Calibri" w:hAnsi="Calibri"/>
          <w:b w:val="0"/>
          <w:color w:val="242B33"/>
          <w:sz w:val="22"/>
        </w:rPr>
        <w:t xml:space="preserve">La medida es el </w:t>
      </w:r>
      <w:r>
        <w:rPr>
          <w:rFonts w:ascii="Calibri" w:hAnsi="Calibri"/>
          <w:b/>
          <w:color w:val="07446D"/>
          <w:sz w:val="22"/>
        </w:rPr>
        <w:t>lector objetivo</w:t>
      </w:r>
      <w:r>
        <w:rPr>
          <w:rFonts w:ascii="Calibri" w:hAnsi="Calibri"/>
          <w:b w:val="0"/>
          <w:color w:val="242B33"/>
          <w:sz w:val="22"/>
        </w:rPr>
        <w:t xml:space="preserve">: alguien que entra a la empresa la semana que viene y no conoce a nadie. Si con lo escrito puede saber a quién preguntarle qué, hay suficiente detalle. Si necesita saber </w:t>
      </w:r>
      <w:r>
        <w:rPr>
          <w:rFonts w:ascii="Calibri" w:hAnsi="Calibri"/>
          <w:b/>
          <w:color w:val="07446D"/>
          <w:sz w:val="22"/>
        </w:rPr>
        <w:t>cómo</w:t>
      </w:r>
      <w:r>
        <w:rPr>
          <w:rFonts w:ascii="Calibri" w:hAnsi="Calibri"/>
          <w:b w:val="0"/>
          <w:color w:val="242B33"/>
          <w:sz w:val="22"/>
        </w:rPr>
        <w:t xml:space="preserve"> ejecutar algo, eso ya no es este manual: es un procedimiento y se referencia.</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041"/>
        <w:gridCol w:w="2835"/>
        <w:gridCol w:w="4422"/>
      </w:tblGrid>
      <w:tr>
        <w:trPr>
          <w:tblHeader/>
        </w:trPr>
        <w:tc>
          <w:tcPr>
            <w:tcW w:type="dxa" w:w="2041"/>
            <w:shd w:val="clear" w:color="auto" w:fill="01619E"/>
            <w:tcMar>
              <w:top w:w="60" w:type="dxa"/>
              <w:bottom w:w="60" w:type="dxa"/>
              <w:left w:w="100" w:type="dxa"/>
              <w:right w:w="100" w:type="dxa"/>
            </w:tcMar>
          </w:tcPr>
          <w:p>
            <w:pPr>
              <w:keepNext/>
              <w:spacing w:before="0" w:after="0"/>
            </w:pPr>
            <w:r>
              <w:rPr>
                <w:rFonts w:ascii="Calibri" w:hAnsi="Calibri"/>
                <w:b/>
                <w:color w:val="FFFFFF"/>
                <w:sz w:val="16"/>
              </w:rPr>
              <w:t>EXTENSIÓN TÍPICA</w:t>
            </w:r>
          </w:p>
        </w:tc>
        <w:tc>
          <w:tcPr>
            <w:tcW w:type="dxa" w:w="2835"/>
            <w:shd w:val="clear" w:color="auto" w:fill="01619E"/>
            <w:tcMar>
              <w:top w:w="60" w:type="dxa"/>
              <w:bottom w:w="60" w:type="dxa"/>
              <w:left w:w="100" w:type="dxa"/>
              <w:right w:w="100" w:type="dxa"/>
            </w:tcMar>
          </w:tcPr>
          <w:p>
            <w:pPr>
              <w:keepNext/>
              <w:spacing w:before="0" w:after="0"/>
            </w:pPr>
            <w:r>
              <w:rPr>
                <w:rFonts w:ascii="Calibri" w:hAnsi="Calibri"/>
                <w:b/>
                <w:color w:val="FFFFFF"/>
                <w:sz w:val="16"/>
              </w:rPr>
              <w:t>EMPRESA</w:t>
            </w:r>
          </w:p>
        </w:tc>
        <w:tc>
          <w:tcPr>
            <w:tcW w:type="dxa" w:w="4422"/>
            <w:shd w:val="clear" w:color="auto" w:fill="01619E"/>
            <w:tcMar>
              <w:top w:w="60" w:type="dxa"/>
              <w:bottom w:w="60" w:type="dxa"/>
              <w:left w:w="100" w:type="dxa"/>
              <w:right w:w="100" w:type="dxa"/>
            </w:tcMar>
          </w:tcPr>
          <w:p>
            <w:pPr>
              <w:keepNext/>
              <w:spacing w:before="0" w:after="0"/>
            </w:pPr>
            <w:r>
              <w:rPr>
                <w:rFonts w:ascii="Calibri" w:hAnsi="Calibri"/>
                <w:b/>
                <w:color w:val="FFFFFF"/>
                <w:sz w:val="16"/>
              </w:rPr>
              <w:t>ADVERTENCIA</w:t>
            </w:r>
          </w:p>
        </w:tc>
      </w:tr>
      <w:tr>
        <w:trPr>
          <w:cantSplit/>
        </w:trPr>
        <w:tc>
          <w:tcPr>
            <w:tcW w:type="dxa" w:w="2041"/>
            <w:tcMar>
              <w:top w:w="55" w:type="dxa"/>
              <w:bottom w:w="55" w:type="dxa"/>
              <w:left w:w="100" w:type="dxa"/>
              <w:right w:w="100" w:type="dxa"/>
            </w:tcMar>
          </w:tcPr>
          <w:p>
            <w:pPr>
              <w:spacing w:before="0" w:after="0" w:line="276" w:lineRule="auto"/>
            </w:pPr>
            <w:r>
              <w:rPr>
                <w:rFonts w:ascii="Calibri" w:hAnsi="Calibri"/>
                <w:b w:val="0"/>
                <w:color w:val="242B33"/>
                <w:sz w:val="19"/>
              </w:rPr>
              <w:t>25 a 35 páginas</w:t>
            </w:r>
          </w:p>
        </w:tc>
        <w:tc>
          <w:tcPr>
            <w:tcW w:type="dxa" w:w="2835"/>
            <w:tcMar>
              <w:top w:w="55" w:type="dxa"/>
              <w:bottom w:w="55" w:type="dxa"/>
              <w:left w:w="100" w:type="dxa"/>
              <w:right w:w="100" w:type="dxa"/>
            </w:tcMar>
          </w:tcPr>
          <w:p>
            <w:pPr>
              <w:spacing w:before="0" w:after="0" w:line="276" w:lineRule="auto"/>
            </w:pPr>
            <w:r>
              <w:rPr>
                <w:rFonts w:ascii="Calibri" w:hAnsi="Calibri"/>
                <w:b w:val="0"/>
                <w:color w:val="242B33"/>
                <w:sz w:val="19"/>
              </w:rPr>
              <w:t>Menos de 20 personas</w:t>
            </w:r>
          </w:p>
        </w:tc>
        <w:tc>
          <w:tcPr>
            <w:tcW w:type="dxa" w:w="4422"/>
            <w:tcMar>
              <w:top w:w="55" w:type="dxa"/>
              <w:bottom w:w="55" w:type="dxa"/>
              <w:left w:w="100" w:type="dxa"/>
              <w:right w:w="100" w:type="dxa"/>
            </w:tcMar>
          </w:tcPr>
          <w:p>
            <w:pPr>
              <w:spacing w:before="0" w:after="0" w:line="276" w:lineRule="auto"/>
            </w:pPr>
            <w:r>
              <w:rPr>
                <w:rFonts w:ascii="Calibri" w:hAnsi="Calibri"/>
                <w:b w:val="0"/>
                <w:color w:val="242B33"/>
                <w:sz w:val="19"/>
              </w:rPr>
              <w:t>Si te salen 15, faltan los puestos o el catálogo de procesos.</w:t>
            </w:r>
          </w:p>
        </w:tc>
      </w:tr>
      <w:tr>
        <w:trPr>
          <w:cantSplit/>
        </w:trPr>
        <w:tc>
          <w:tcPr>
            <w:tcW w:type="dxa" w:w="204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35 a 60 páginas</w:t>
            </w:r>
          </w:p>
        </w:tc>
        <w:tc>
          <w:tcPr>
            <w:tcW w:type="dxa" w:w="283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De 20 a 100 personas</w:t>
            </w:r>
          </w:p>
        </w:tc>
        <w:tc>
          <w:tcPr>
            <w:tcW w:type="dxa" w:w="4422"/>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Si pasa de 80, casi siempre se colaron procedimientos.</w:t>
            </w:r>
          </w:p>
        </w:tc>
      </w:tr>
      <w:tr>
        <w:trPr>
          <w:cantSplit/>
        </w:trPr>
        <w:tc>
          <w:tcPr>
            <w:tcW w:type="dxa" w:w="2041"/>
            <w:tcMar>
              <w:top w:w="55" w:type="dxa"/>
              <w:bottom w:w="55" w:type="dxa"/>
              <w:left w:w="100" w:type="dxa"/>
              <w:right w:w="100" w:type="dxa"/>
            </w:tcMar>
          </w:tcPr>
          <w:p>
            <w:pPr>
              <w:spacing w:before="0" w:after="0" w:line="276" w:lineRule="auto"/>
            </w:pPr>
            <w:r>
              <w:rPr>
                <w:rFonts w:ascii="Calibri" w:hAnsi="Calibri"/>
                <w:b w:val="0"/>
                <w:color w:val="242B33"/>
                <w:sz w:val="19"/>
              </w:rPr>
              <w:t>60 a 90 páginas</w:t>
            </w:r>
          </w:p>
        </w:tc>
        <w:tc>
          <w:tcPr>
            <w:tcW w:type="dxa" w:w="2835"/>
            <w:tcMar>
              <w:top w:w="55" w:type="dxa"/>
              <w:bottom w:w="55" w:type="dxa"/>
              <w:left w:w="100" w:type="dxa"/>
              <w:right w:w="100" w:type="dxa"/>
            </w:tcMar>
          </w:tcPr>
          <w:p>
            <w:pPr>
              <w:spacing w:before="0" w:after="0" w:line="276" w:lineRule="auto"/>
            </w:pPr>
            <w:r>
              <w:rPr>
                <w:rFonts w:ascii="Calibri" w:hAnsi="Calibri"/>
                <w:b w:val="0"/>
                <w:color w:val="242B33"/>
                <w:sz w:val="19"/>
              </w:rPr>
              <w:t>Más de 100 personas o varias sucursales</w:t>
            </w:r>
          </w:p>
        </w:tc>
        <w:tc>
          <w:tcPr>
            <w:tcW w:type="dxa" w:w="4422"/>
            <w:tcMar>
              <w:top w:w="55" w:type="dxa"/>
              <w:bottom w:w="55" w:type="dxa"/>
              <w:left w:w="100" w:type="dxa"/>
              <w:right w:w="100" w:type="dxa"/>
            </w:tcMar>
          </w:tcPr>
          <w:p>
            <w:pPr>
              <w:spacing w:before="0" w:after="0" w:line="276" w:lineRule="auto"/>
            </w:pPr>
            <w:r>
              <w:rPr>
                <w:rFonts w:ascii="Calibri" w:hAnsi="Calibri"/>
                <w:b w:val="0"/>
                <w:color w:val="242B33"/>
                <w:sz w:val="19"/>
              </w:rPr>
              <w:t>Conviene partirlo: un manual corporativo y un anexo por sucursal.</w:t>
            </w:r>
          </w:p>
        </w:tc>
      </w:tr>
    </w:tbl>
    <w:p>
      <w:pPr>
        <w:pStyle w:val="Heading1"/>
        <w:pageBreakBefore/>
        <w:pBdr>
          <w:bottom w:val="single" w:sz="6" w:color="D8DEE5"/>
        </w:pBdr>
      </w:pPr>
      <w:r>
        <w:rPr>
          <w:rFonts w:ascii="Calibri" w:hAnsi="Calibri"/>
        </w:rPr>
        <w:t>Los ocho errores que matan un manual de operaciones</w:t>
      </w:r>
    </w:p>
    <w:p>
      <w:pPr>
        <w:spacing w:before="0" w:after="140" w:line="341" w:lineRule="auto"/>
      </w:pPr>
      <w:r>
        <w:rPr>
          <w:rFonts w:ascii="Calibri" w:hAnsi="Calibri"/>
          <w:b w:val="0"/>
          <w:color w:val="242B33"/>
          <w:sz w:val="22"/>
        </w:rPr>
        <w:t>Ninguno es de redacción. Los ocho son de decisión, y todos se pueden evitar antes de escribir la primera línea.</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510"/>
        <w:gridCol w:w="2324"/>
        <w:gridCol w:w="3061"/>
        <w:gridCol w:w="3402"/>
      </w:tblGrid>
      <w:tr>
        <w:trPr>
          <w:tblHeader/>
        </w:trPr>
        <w:tc>
          <w:tcPr>
            <w:tcW w:type="dxa" w:w="510"/>
            <w:shd w:val="clear" w:color="auto" w:fill="01619E"/>
            <w:tcMar>
              <w:top w:w="60" w:type="dxa"/>
              <w:bottom w:w="60" w:type="dxa"/>
              <w:left w:w="100" w:type="dxa"/>
              <w:right w:w="100" w:type="dxa"/>
            </w:tcMar>
          </w:tcPr>
          <w:p>
            <w:pPr>
              <w:keepNext/>
              <w:spacing w:before="0" w:after="0"/>
            </w:pPr>
            <w:r>
              <w:rPr>
                <w:rFonts w:ascii="Calibri" w:hAnsi="Calibri"/>
                <w:b/>
                <w:color w:val="FFFFFF"/>
                <w:sz w:val="16"/>
              </w:rPr>
              <w:t>#</w:t>
            </w:r>
          </w:p>
        </w:tc>
        <w:tc>
          <w:tcPr>
            <w:tcW w:type="dxa" w:w="2324"/>
            <w:shd w:val="clear" w:color="auto" w:fill="01619E"/>
            <w:tcMar>
              <w:top w:w="60" w:type="dxa"/>
              <w:bottom w:w="60" w:type="dxa"/>
              <w:left w:w="100" w:type="dxa"/>
              <w:right w:w="100" w:type="dxa"/>
            </w:tcMar>
          </w:tcPr>
          <w:p>
            <w:pPr>
              <w:keepNext/>
              <w:spacing w:before="0" w:after="0"/>
            </w:pPr>
            <w:r>
              <w:rPr>
                <w:rFonts w:ascii="Calibri" w:hAnsi="Calibri"/>
                <w:b/>
                <w:color w:val="FFFFFF"/>
                <w:sz w:val="16"/>
              </w:rPr>
              <w:t>EL ERROR</w:t>
            </w:r>
          </w:p>
        </w:tc>
        <w:tc>
          <w:tcPr>
            <w:tcW w:type="dxa" w:w="3061"/>
            <w:shd w:val="clear" w:color="auto" w:fill="01619E"/>
            <w:tcMar>
              <w:top w:w="60" w:type="dxa"/>
              <w:bottom w:w="60" w:type="dxa"/>
              <w:left w:w="100" w:type="dxa"/>
              <w:right w:w="100" w:type="dxa"/>
            </w:tcMar>
          </w:tcPr>
          <w:p>
            <w:pPr>
              <w:keepNext/>
              <w:spacing w:before="0" w:after="0"/>
            </w:pPr>
            <w:r>
              <w:rPr>
                <w:rFonts w:ascii="Calibri" w:hAnsi="Calibri"/>
                <w:b/>
                <w:color w:val="FFFFFF"/>
                <w:sz w:val="16"/>
              </w:rPr>
              <w:t>QUÉ PASA</w:t>
            </w:r>
          </w:p>
        </w:tc>
        <w:tc>
          <w:tcPr>
            <w:tcW w:type="dxa" w:w="3402"/>
            <w:shd w:val="clear" w:color="auto" w:fill="01619E"/>
            <w:tcMar>
              <w:top w:w="60" w:type="dxa"/>
              <w:bottom w:w="60" w:type="dxa"/>
              <w:left w:w="100" w:type="dxa"/>
              <w:right w:w="100" w:type="dxa"/>
            </w:tcMar>
          </w:tcPr>
          <w:p>
            <w:pPr>
              <w:keepNext/>
              <w:spacing w:before="0" w:after="0"/>
            </w:pPr>
            <w:r>
              <w:rPr>
                <w:rFonts w:ascii="Calibri" w:hAnsi="Calibri"/>
                <w:b/>
                <w:color w:val="FFFFFF"/>
                <w:sz w:val="16"/>
              </w:rPr>
              <w:t>QUÉ HACER EN SU LUGAR</w:t>
            </w:r>
          </w:p>
        </w:tc>
      </w:tr>
      <w:tr>
        <w:trPr>
          <w:cantSplit/>
        </w:trPr>
        <w:tc>
          <w:tcPr>
            <w:tcW w:type="dxa" w:w="510"/>
            <w:tcMar>
              <w:top w:w="55" w:type="dxa"/>
              <w:bottom w:w="55" w:type="dxa"/>
              <w:left w:w="100" w:type="dxa"/>
              <w:right w:w="100" w:type="dxa"/>
            </w:tcMar>
          </w:tcPr>
          <w:p>
            <w:pPr>
              <w:spacing w:before="0" w:after="0" w:line="276" w:lineRule="auto"/>
            </w:pPr>
            <w:r>
              <w:rPr>
                <w:rFonts w:ascii="Calibri" w:hAnsi="Calibri"/>
                <w:b w:val="0"/>
                <w:color w:val="242B33"/>
                <w:sz w:val="19"/>
              </w:rPr>
              <w:t>1</w:t>
            </w:r>
          </w:p>
        </w:tc>
        <w:tc>
          <w:tcPr>
            <w:tcW w:type="dxa" w:w="2324"/>
            <w:tcMar>
              <w:top w:w="55" w:type="dxa"/>
              <w:bottom w:w="55" w:type="dxa"/>
              <w:left w:w="100" w:type="dxa"/>
              <w:right w:w="100" w:type="dxa"/>
            </w:tcMar>
          </w:tcPr>
          <w:p>
            <w:pPr>
              <w:spacing w:before="0" w:after="0" w:line="276" w:lineRule="auto"/>
            </w:pPr>
            <w:r>
              <w:rPr>
                <w:rFonts w:ascii="Calibri" w:hAnsi="Calibri"/>
                <w:b/>
                <w:color w:val="07446D"/>
                <w:sz w:val="19"/>
              </w:rPr>
              <w:t>Meter los procedimientos dentro del manual</w:t>
            </w:r>
          </w:p>
        </w:tc>
        <w:tc>
          <w:tcPr>
            <w:tcW w:type="dxa" w:w="3061"/>
            <w:tcMar>
              <w:top w:w="55" w:type="dxa"/>
              <w:bottom w:w="55" w:type="dxa"/>
              <w:left w:w="100" w:type="dxa"/>
              <w:right w:w="100" w:type="dxa"/>
            </w:tcMar>
          </w:tcPr>
          <w:p>
            <w:pPr>
              <w:spacing w:before="0" w:after="0" w:line="276" w:lineRule="auto"/>
            </w:pPr>
            <w:r>
              <w:rPr>
                <w:rFonts w:ascii="Calibri" w:hAnsi="Calibri"/>
                <w:b w:val="0"/>
                <w:color w:val="242B33"/>
                <w:sz w:val="19"/>
              </w:rPr>
              <w:t>El documento crece a 300 páginas, nunca se termina y queda obsoleto antes de publicarse.</w:t>
            </w:r>
          </w:p>
        </w:tc>
        <w:tc>
          <w:tcPr>
            <w:tcW w:type="dxa" w:w="3402"/>
            <w:tcMar>
              <w:top w:w="55" w:type="dxa"/>
              <w:bottom w:w="55" w:type="dxa"/>
              <w:left w:w="100" w:type="dxa"/>
              <w:right w:w="100" w:type="dxa"/>
            </w:tcMar>
          </w:tcPr>
          <w:p>
            <w:pPr>
              <w:spacing w:before="0" w:after="0" w:line="276" w:lineRule="auto"/>
            </w:pPr>
            <w:r>
              <w:rPr>
                <w:rFonts w:ascii="Calibri" w:hAnsi="Calibri"/>
                <w:b w:val="0"/>
                <w:color w:val="242B33"/>
                <w:sz w:val="19"/>
              </w:rPr>
              <w:t>Enlistar y referenciar. El detalle vive en documentos aparte.</w:t>
            </w:r>
          </w:p>
        </w:tc>
      </w:tr>
      <w:tr>
        <w:trPr>
          <w:cantSplit/>
        </w:trPr>
        <w:tc>
          <w:tcPr>
            <w:tcW w:type="dxa" w:w="510"/>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2</w:t>
            </w:r>
          </w:p>
        </w:tc>
        <w:tc>
          <w:tcPr>
            <w:tcW w:type="dxa" w:w="2324"/>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Escribirlo una sola persona, encerrada</w:t>
            </w:r>
          </w:p>
        </w:tc>
        <w:tc>
          <w:tcPr>
            <w:tcW w:type="dxa" w:w="306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Nadie reconoce lo que dice el manual y nadie lo usa.</w:t>
            </w:r>
          </w:p>
        </w:tc>
        <w:tc>
          <w:tcPr>
            <w:tcW w:type="dxa" w:w="3402"/>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Levantarlo con quien opera: taller de contexto y entrevista por puesto.</w:t>
            </w:r>
          </w:p>
        </w:tc>
      </w:tr>
      <w:tr>
        <w:trPr>
          <w:cantSplit/>
        </w:trPr>
        <w:tc>
          <w:tcPr>
            <w:tcW w:type="dxa" w:w="510"/>
            <w:tcMar>
              <w:top w:w="55" w:type="dxa"/>
              <w:bottom w:w="55" w:type="dxa"/>
              <w:left w:w="100" w:type="dxa"/>
              <w:right w:w="100" w:type="dxa"/>
            </w:tcMar>
          </w:tcPr>
          <w:p>
            <w:pPr>
              <w:spacing w:before="0" w:after="0" w:line="276" w:lineRule="auto"/>
            </w:pPr>
            <w:r>
              <w:rPr>
                <w:rFonts w:ascii="Calibri" w:hAnsi="Calibri"/>
                <w:b w:val="0"/>
                <w:color w:val="242B33"/>
                <w:sz w:val="19"/>
              </w:rPr>
              <w:t>3</w:t>
            </w:r>
          </w:p>
        </w:tc>
        <w:tc>
          <w:tcPr>
            <w:tcW w:type="dxa" w:w="2324"/>
            <w:tcMar>
              <w:top w:w="55" w:type="dxa"/>
              <w:bottom w:w="55" w:type="dxa"/>
              <w:left w:w="100" w:type="dxa"/>
              <w:right w:w="100" w:type="dxa"/>
            </w:tcMar>
          </w:tcPr>
          <w:p>
            <w:pPr>
              <w:spacing w:before="0" w:after="0" w:line="276" w:lineRule="auto"/>
            </w:pPr>
            <w:r>
              <w:rPr>
                <w:rFonts w:ascii="Calibri" w:hAnsi="Calibri"/>
                <w:b/>
                <w:color w:val="07446D"/>
                <w:sz w:val="19"/>
              </w:rPr>
              <w:t>Documentar la empresa ideal</w:t>
            </w:r>
          </w:p>
        </w:tc>
        <w:tc>
          <w:tcPr>
            <w:tcW w:type="dxa" w:w="3061"/>
            <w:tcMar>
              <w:top w:w="55" w:type="dxa"/>
              <w:bottom w:w="55" w:type="dxa"/>
              <w:left w:w="100" w:type="dxa"/>
              <w:right w:w="100" w:type="dxa"/>
            </w:tcMar>
          </w:tcPr>
          <w:p>
            <w:pPr>
              <w:spacing w:before="0" w:after="0" w:line="276" w:lineRule="auto"/>
            </w:pPr>
            <w:r>
              <w:rPr>
                <w:rFonts w:ascii="Calibri" w:hAnsi="Calibri"/>
                <w:b w:val="0"/>
                <w:color w:val="242B33"/>
                <w:sz w:val="19"/>
              </w:rPr>
              <w:t>El manual contradice a la realidad y pierde autoridad el primer día.</w:t>
            </w:r>
          </w:p>
        </w:tc>
        <w:tc>
          <w:tcPr>
            <w:tcW w:type="dxa" w:w="3402"/>
            <w:tcMar>
              <w:top w:w="55" w:type="dxa"/>
              <w:bottom w:w="55" w:type="dxa"/>
              <w:left w:w="100" w:type="dxa"/>
              <w:right w:w="100" w:type="dxa"/>
            </w:tcMar>
          </w:tcPr>
          <w:p>
            <w:pPr>
              <w:spacing w:before="0" w:after="0" w:line="276" w:lineRule="auto"/>
            </w:pPr>
            <w:r>
              <w:rPr>
                <w:rFonts w:ascii="Calibri" w:hAnsi="Calibri"/>
                <w:b w:val="0"/>
                <w:color w:val="242B33"/>
                <w:sz w:val="19"/>
              </w:rPr>
              <w:t>Documentar lo real, anotar aparte los hallazgos y mejorar después.</w:t>
            </w:r>
          </w:p>
        </w:tc>
      </w:tr>
      <w:tr>
        <w:trPr>
          <w:cantSplit/>
        </w:trPr>
        <w:tc>
          <w:tcPr>
            <w:tcW w:type="dxa" w:w="510"/>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4</w:t>
            </w:r>
          </w:p>
        </w:tc>
        <w:tc>
          <w:tcPr>
            <w:tcW w:type="dxa" w:w="2324"/>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Poner nombres de personas</w:t>
            </w:r>
          </w:p>
        </w:tc>
        <w:tc>
          <w:tcPr>
            <w:tcW w:type="dxa" w:w="306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El manual caduca con la primera renuncia.</w:t>
            </w:r>
          </w:p>
        </w:tc>
        <w:tc>
          <w:tcPr>
            <w:tcW w:type="dxa" w:w="3402"/>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Puestos en el documento, nombres en una lista anexa que se actualiza sola.</w:t>
            </w:r>
          </w:p>
        </w:tc>
      </w:tr>
      <w:tr>
        <w:trPr>
          <w:cantSplit/>
        </w:trPr>
        <w:tc>
          <w:tcPr>
            <w:tcW w:type="dxa" w:w="510"/>
            <w:tcMar>
              <w:top w:w="55" w:type="dxa"/>
              <w:bottom w:w="55" w:type="dxa"/>
              <w:left w:w="100" w:type="dxa"/>
              <w:right w:w="100" w:type="dxa"/>
            </w:tcMar>
          </w:tcPr>
          <w:p>
            <w:pPr>
              <w:spacing w:before="0" w:after="0" w:line="276" w:lineRule="auto"/>
            </w:pPr>
            <w:r>
              <w:rPr>
                <w:rFonts w:ascii="Calibri" w:hAnsi="Calibri"/>
                <w:b w:val="0"/>
                <w:color w:val="242B33"/>
                <w:sz w:val="19"/>
              </w:rPr>
              <w:t>5</w:t>
            </w:r>
          </w:p>
        </w:tc>
        <w:tc>
          <w:tcPr>
            <w:tcW w:type="dxa" w:w="2324"/>
            <w:tcMar>
              <w:top w:w="55" w:type="dxa"/>
              <w:bottom w:w="55" w:type="dxa"/>
              <w:left w:w="100" w:type="dxa"/>
              <w:right w:w="100" w:type="dxa"/>
            </w:tcMar>
          </w:tcPr>
          <w:p>
            <w:pPr>
              <w:spacing w:before="0" w:after="0" w:line="276" w:lineRule="auto"/>
            </w:pPr>
            <w:r>
              <w:rPr>
                <w:rFonts w:ascii="Calibri" w:hAnsi="Calibri"/>
                <w:b/>
                <w:color w:val="07446D"/>
                <w:sz w:val="19"/>
              </w:rPr>
              <w:t>No ponerle dueño a cada proceso</w:t>
            </w:r>
          </w:p>
        </w:tc>
        <w:tc>
          <w:tcPr>
            <w:tcW w:type="dxa" w:w="3061"/>
            <w:tcMar>
              <w:top w:w="55" w:type="dxa"/>
              <w:bottom w:w="55" w:type="dxa"/>
              <w:left w:w="100" w:type="dxa"/>
              <w:right w:w="100" w:type="dxa"/>
            </w:tcMar>
          </w:tcPr>
          <w:p>
            <w:pPr>
              <w:spacing w:before="0" w:after="0" w:line="276" w:lineRule="auto"/>
            </w:pPr>
            <w:r>
              <w:rPr>
                <w:rFonts w:ascii="Calibri" w:hAnsi="Calibri"/>
                <w:b w:val="0"/>
                <w:color w:val="242B33"/>
                <w:sz w:val="19"/>
              </w:rPr>
              <w:t>Cuando algo falla en un cruce entre áreas, nadie responde.</w:t>
            </w:r>
          </w:p>
        </w:tc>
        <w:tc>
          <w:tcPr>
            <w:tcW w:type="dxa" w:w="3402"/>
            <w:tcMar>
              <w:top w:w="55" w:type="dxa"/>
              <w:bottom w:w="55" w:type="dxa"/>
              <w:left w:w="100" w:type="dxa"/>
              <w:right w:w="100" w:type="dxa"/>
            </w:tcMar>
          </w:tcPr>
          <w:p>
            <w:pPr>
              <w:spacing w:before="0" w:after="0" w:line="276" w:lineRule="auto"/>
            </w:pPr>
            <w:r>
              <w:rPr>
                <w:rFonts w:ascii="Calibri" w:hAnsi="Calibri"/>
                <w:b w:val="0"/>
                <w:color w:val="242B33"/>
                <w:sz w:val="19"/>
              </w:rPr>
              <w:t>Un dueño por proceso, con autoridad sobre todas las áreas que cruza.</w:t>
            </w:r>
          </w:p>
        </w:tc>
      </w:tr>
      <w:tr>
        <w:trPr>
          <w:cantSplit/>
        </w:trPr>
        <w:tc>
          <w:tcPr>
            <w:tcW w:type="dxa" w:w="510"/>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6</w:t>
            </w:r>
          </w:p>
        </w:tc>
        <w:tc>
          <w:tcPr>
            <w:tcW w:type="dxa" w:w="2324"/>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Publicar sin difundir</w:t>
            </w:r>
          </w:p>
        </w:tc>
        <w:tc>
          <w:tcPr>
            <w:tcW w:type="dxa" w:w="306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Lo que no se comunicó formalmente no se puede exigir.</w:t>
            </w:r>
          </w:p>
        </w:tc>
        <w:tc>
          <w:tcPr>
            <w:tcW w:type="dxa" w:w="3402"/>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Sesión de difusión y acuse firmado por quien asiste.</w:t>
            </w:r>
          </w:p>
        </w:tc>
      </w:tr>
      <w:tr>
        <w:trPr>
          <w:cantSplit/>
        </w:trPr>
        <w:tc>
          <w:tcPr>
            <w:tcW w:type="dxa" w:w="510"/>
            <w:tcMar>
              <w:top w:w="55" w:type="dxa"/>
              <w:bottom w:w="55" w:type="dxa"/>
              <w:left w:w="100" w:type="dxa"/>
              <w:right w:w="100" w:type="dxa"/>
            </w:tcMar>
          </w:tcPr>
          <w:p>
            <w:pPr>
              <w:spacing w:before="0" w:after="0" w:line="276" w:lineRule="auto"/>
            </w:pPr>
            <w:r>
              <w:rPr>
                <w:rFonts w:ascii="Calibri" w:hAnsi="Calibri"/>
                <w:b w:val="0"/>
                <w:color w:val="242B33"/>
                <w:sz w:val="19"/>
              </w:rPr>
              <w:t>7</w:t>
            </w:r>
          </w:p>
        </w:tc>
        <w:tc>
          <w:tcPr>
            <w:tcW w:type="dxa" w:w="2324"/>
            <w:tcMar>
              <w:top w:w="55" w:type="dxa"/>
              <w:bottom w:w="55" w:type="dxa"/>
              <w:left w:w="100" w:type="dxa"/>
              <w:right w:w="100" w:type="dxa"/>
            </w:tcMar>
          </w:tcPr>
          <w:p>
            <w:pPr>
              <w:spacing w:before="0" w:after="0" w:line="276" w:lineRule="auto"/>
            </w:pPr>
            <w:r>
              <w:rPr>
                <w:rFonts w:ascii="Calibri" w:hAnsi="Calibri"/>
                <w:b/>
                <w:color w:val="07446D"/>
                <w:sz w:val="19"/>
              </w:rPr>
              <w:t>No ponerle versión ni fecha de revisión</w:t>
            </w:r>
          </w:p>
        </w:tc>
        <w:tc>
          <w:tcPr>
            <w:tcW w:type="dxa" w:w="3061"/>
            <w:tcMar>
              <w:top w:w="55" w:type="dxa"/>
              <w:bottom w:w="55" w:type="dxa"/>
              <w:left w:w="100" w:type="dxa"/>
              <w:right w:w="100" w:type="dxa"/>
            </w:tcMar>
          </w:tcPr>
          <w:p>
            <w:pPr>
              <w:spacing w:before="0" w:after="0" w:line="276" w:lineRule="auto"/>
            </w:pPr>
            <w:r>
              <w:rPr>
                <w:rFonts w:ascii="Calibri" w:hAnsi="Calibri"/>
                <w:b w:val="0"/>
                <w:color w:val="242B33"/>
                <w:sz w:val="19"/>
              </w:rPr>
              <w:t>A los seis meses circulan tres versiones y nadie sabe cuál manda.</w:t>
            </w:r>
          </w:p>
        </w:tc>
        <w:tc>
          <w:tcPr>
            <w:tcW w:type="dxa" w:w="3402"/>
            <w:tcMar>
              <w:top w:w="55" w:type="dxa"/>
              <w:bottom w:w="55" w:type="dxa"/>
              <w:left w:w="100" w:type="dxa"/>
              <w:right w:w="100" w:type="dxa"/>
            </w:tcMar>
          </w:tcPr>
          <w:p>
            <w:pPr>
              <w:spacing w:before="0" w:after="0" w:line="276" w:lineRule="auto"/>
            </w:pPr>
            <w:r>
              <w:rPr>
                <w:rFonts w:ascii="Calibri" w:hAnsi="Calibri"/>
                <w:b w:val="0"/>
                <w:color w:val="242B33"/>
                <w:sz w:val="19"/>
              </w:rPr>
              <w:t>Versión, fecha de emisión y fecha de próxima revisión en la portada.</w:t>
            </w:r>
          </w:p>
        </w:tc>
      </w:tr>
      <w:tr>
        <w:trPr>
          <w:cantSplit/>
        </w:trPr>
        <w:tc>
          <w:tcPr>
            <w:tcW w:type="dxa" w:w="510"/>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8</w:t>
            </w:r>
          </w:p>
        </w:tc>
        <w:tc>
          <w:tcPr>
            <w:tcW w:type="dxa" w:w="2324"/>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Esperar a que esté perfecto</w:t>
            </w:r>
          </w:p>
        </w:tc>
        <w:tc>
          <w:tcPr>
            <w:tcW w:type="dxa" w:w="306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La versión 1.0 nunca sale y el esfuerzo se pierde completo.</w:t>
            </w:r>
          </w:p>
        </w:tc>
        <w:tc>
          <w:tcPr>
            <w:tcW w:type="dxa" w:w="3402"/>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Publicar la 1.0 con lo que haya y registrar lo que falta como pendiente.</w:t>
            </w:r>
          </w:p>
        </w:tc>
      </w:tr>
    </w:tbl>
    <w:p>
      <w:pPr>
        <w:spacing w:after="40"/>
      </w:pPr>
    </w:p>
    <w:p>
      <w:pPr>
        <w:pStyle w:val="Heading1"/>
        <w:pBdr>
          <w:bottom w:val="single" w:sz="6" w:color="D8DEE5"/>
        </w:pBdr>
      </w:pPr>
      <w:r>
        <w:rPr>
          <w:rFonts w:ascii="Calibri" w:hAnsi="Calibri"/>
        </w:rPr>
        <w:t>Cuánto trabajo es esto realmente</w:t>
      </w:r>
    </w:p>
    <w:p>
      <w:pPr>
        <w:spacing w:before="0" w:after="140" w:line="341" w:lineRule="auto"/>
      </w:pPr>
      <w:r>
        <w:rPr>
          <w:rFonts w:ascii="Calibri" w:hAnsi="Calibri"/>
          <w:b w:val="0"/>
          <w:color w:val="242B33"/>
          <w:sz w:val="22"/>
        </w:rPr>
        <w:t>Casi nadie lo dice, y es lo que más proyectos hunde: la gente arranca creyendo que es una tarde. Éstas son las horas medidas en empresas de entre quince y cincuenta personas, para quien coordina el trabajo.</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3628"/>
        <w:gridCol w:w="1928"/>
        <w:gridCol w:w="1928"/>
        <w:gridCol w:w="1814"/>
      </w:tblGrid>
      <w:tr>
        <w:trPr>
          <w:tblHeader/>
        </w:trPr>
        <w:tc>
          <w:tcPr>
            <w:tcW w:type="dxa" w:w="3628"/>
            <w:shd w:val="clear" w:color="auto" w:fill="01619E"/>
            <w:tcMar>
              <w:top w:w="60" w:type="dxa"/>
              <w:bottom w:w="60" w:type="dxa"/>
              <w:left w:w="100" w:type="dxa"/>
              <w:right w:w="100" w:type="dxa"/>
            </w:tcMar>
          </w:tcPr>
          <w:p>
            <w:pPr>
              <w:keepNext/>
              <w:spacing w:before="0" w:after="0"/>
            </w:pPr>
            <w:r>
              <w:rPr>
                <w:rFonts w:ascii="Calibri" w:hAnsi="Calibri"/>
                <w:b/>
                <w:color w:val="FFFFFF"/>
                <w:sz w:val="16"/>
              </w:rPr>
              <w:t>PIEZA</w:t>
            </w:r>
          </w:p>
        </w:tc>
        <w:tc>
          <w:tcPr>
            <w:tcW w:type="dxa" w:w="1928"/>
            <w:shd w:val="clear" w:color="auto" w:fill="01619E"/>
            <w:tcMar>
              <w:top w:w="60" w:type="dxa"/>
              <w:bottom w:w="60" w:type="dxa"/>
              <w:left w:w="100" w:type="dxa"/>
              <w:right w:w="100" w:type="dxa"/>
            </w:tcMar>
          </w:tcPr>
          <w:p>
            <w:pPr>
              <w:keepNext/>
              <w:spacing w:before="0" w:after="0"/>
            </w:pPr>
            <w:r>
              <w:rPr>
                <w:rFonts w:ascii="Calibri" w:hAnsi="Calibri"/>
                <w:b/>
                <w:color w:val="FFFFFF"/>
                <w:sz w:val="16"/>
              </w:rPr>
              <w:t>HORAS POR UNIDAD</w:t>
            </w:r>
          </w:p>
        </w:tc>
        <w:tc>
          <w:tcPr>
            <w:tcW w:type="dxa" w:w="1928"/>
            <w:shd w:val="clear" w:color="auto" w:fill="01619E"/>
            <w:tcMar>
              <w:top w:w="60" w:type="dxa"/>
              <w:bottom w:w="60" w:type="dxa"/>
              <w:left w:w="100" w:type="dxa"/>
              <w:right w:w="100" w:type="dxa"/>
            </w:tcMar>
          </w:tcPr>
          <w:p>
            <w:pPr>
              <w:keepNext/>
              <w:spacing w:before="0" w:after="0"/>
            </w:pPr>
            <w:r>
              <w:rPr>
                <w:rFonts w:ascii="Calibri" w:hAnsi="Calibri"/>
                <w:b/>
                <w:color w:val="FFFFFF"/>
                <w:sz w:val="16"/>
              </w:rPr>
              <w:t>CUÁNTAS UNIDADES</w:t>
            </w:r>
          </w:p>
        </w:tc>
        <w:tc>
          <w:tcPr>
            <w:tcW w:type="dxa" w:w="1814"/>
            <w:shd w:val="clear" w:color="auto" w:fill="01619E"/>
            <w:tcMar>
              <w:top w:w="60" w:type="dxa"/>
              <w:bottom w:w="60" w:type="dxa"/>
              <w:left w:w="100" w:type="dxa"/>
              <w:right w:w="100" w:type="dxa"/>
            </w:tcMar>
          </w:tcPr>
          <w:p>
            <w:pPr>
              <w:keepNext/>
              <w:spacing w:before="0" w:after="0"/>
            </w:pPr>
            <w:r>
              <w:rPr>
                <w:rFonts w:ascii="Calibri" w:hAnsi="Calibri"/>
                <w:b/>
                <w:color w:val="FFFFFF"/>
                <w:sz w:val="16"/>
              </w:rPr>
              <w:t>HORAS</w:t>
            </w:r>
          </w:p>
        </w:tc>
      </w:tr>
      <w:tr>
        <w:trPr>
          <w:cantSplit/>
        </w:trPr>
        <w:tc>
          <w:tcPr>
            <w:tcW w:type="dxa" w:w="3628"/>
            <w:tcMar>
              <w:top w:w="55" w:type="dxa"/>
              <w:bottom w:w="55" w:type="dxa"/>
              <w:left w:w="100" w:type="dxa"/>
              <w:right w:w="100" w:type="dxa"/>
            </w:tcMar>
          </w:tcPr>
          <w:p>
            <w:pPr>
              <w:spacing w:before="0" w:after="0" w:line="276" w:lineRule="auto"/>
            </w:pPr>
            <w:r>
              <w:rPr>
                <w:rFonts w:ascii="Calibri" w:hAnsi="Calibri"/>
                <w:b w:val="0"/>
                <w:color w:val="242B33"/>
                <w:sz w:val="19"/>
              </w:rPr>
              <w:t>Taller de contexto y su redacción</w:t>
            </w:r>
          </w:p>
        </w:tc>
        <w:tc>
          <w:tcPr>
            <w:tcW w:type="dxa" w:w="1928"/>
            <w:tcMar>
              <w:top w:w="55" w:type="dxa"/>
              <w:bottom w:w="55" w:type="dxa"/>
              <w:left w:w="100" w:type="dxa"/>
              <w:right w:w="100" w:type="dxa"/>
            </w:tcMar>
          </w:tcPr>
          <w:p>
            <w:pPr>
              <w:spacing w:before="0" w:after="0" w:line="276" w:lineRule="auto"/>
            </w:pPr>
            <w:r>
              <w:rPr>
                <w:rFonts w:ascii="Calibri" w:hAnsi="Calibri"/>
                <w:b w:val="0"/>
                <w:color w:val="242B33"/>
                <w:sz w:val="19"/>
              </w:rPr>
              <w:t>5 h</w:t>
            </w:r>
          </w:p>
        </w:tc>
        <w:tc>
          <w:tcPr>
            <w:tcW w:type="dxa" w:w="1928"/>
            <w:tcMar>
              <w:top w:w="55" w:type="dxa"/>
              <w:bottom w:w="55" w:type="dxa"/>
              <w:left w:w="100" w:type="dxa"/>
              <w:right w:w="100" w:type="dxa"/>
            </w:tcMar>
          </w:tcPr>
          <w:p>
            <w:pPr>
              <w:spacing w:before="0" w:after="0" w:line="276" w:lineRule="auto"/>
            </w:pPr>
            <w:r>
              <w:rPr>
                <w:rFonts w:ascii="Calibri" w:hAnsi="Calibri"/>
                <w:b w:val="0"/>
                <w:color w:val="242B33"/>
                <w:sz w:val="19"/>
              </w:rPr>
              <w:t>1</w:t>
            </w:r>
          </w:p>
        </w:tc>
        <w:tc>
          <w:tcPr>
            <w:tcW w:type="dxa" w:w="1814"/>
            <w:tcMar>
              <w:top w:w="55" w:type="dxa"/>
              <w:bottom w:w="55" w:type="dxa"/>
              <w:left w:w="100" w:type="dxa"/>
              <w:right w:w="100" w:type="dxa"/>
            </w:tcMar>
          </w:tcPr>
          <w:p>
            <w:pPr>
              <w:spacing w:before="0" w:after="0" w:line="276" w:lineRule="auto"/>
            </w:pPr>
            <w:r>
              <w:rPr>
                <w:rFonts w:ascii="Calibri" w:hAnsi="Calibri"/>
                <w:b w:val="0"/>
                <w:color w:val="242B33"/>
                <w:sz w:val="19"/>
              </w:rPr>
              <w:t>5 h</w:t>
            </w:r>
          </w:p>
        </w:tc>
      </w:tr>
      <w:tr>
        <w:trPr>
          <w:cantSplit/>
        </w:trPr>
        <w:tc>
          <w:tcPr>
            <w:tcW w:type="dxa" w:w="362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Organigrama y su validación</w:t>
            </w:r>
          </w:p>
        </w:tc>
        <w:tc>
          <w:tcPr>
            <w:tcW w:type="dxa" w:w="192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3 h</w:t>
            </w:r>
          </w:p>
        </w:tc>
        <w:tc>
          <w:tcPr>
            <w:tcW w:type="dxa" w:w="192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1</w:t>
            </w:r>
          </w:p>
        </w:tc>
        <w:tc>
          <w:tcPr>
            <w:tcW w:type="dxa" w:w="181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3 h</w:t>
            </w:r>
          </w:p>
        </w:tc>
      </w:tr>
      <w:tr>
        <w:trPr>
          <w:cantSplit/>
        </w:trPr>
        <w:tc>
          <w:tcPr>
            <w:tcW w:type="dxa" w:w="3628"/>
            <w:tcMar>
              <w:top w:w="55" w:type="dxa"/>
              <w:bottom w:w="55" w:type="dxa"/>
              <w:left w:w="100" w:type="dxa"/>
              <w:right w:w="100" w:type="dxa"/>
            </w:tcMar>
          </w:tcPr>
          <w:p>
            <w:pPr>
              <w:spacing w:before="0" w:after="0" w:line="276" w:lineRule="auto"/>
            </w:pPr>
            <w:r>
              <w:rPr>
                <w:rFonts w:ascii="Calibri" w:hAnsi="Calibri"/>
                <w:b w:val="0"/>
                <w:color w:val="242B33"/>
                <w:sz w:val="19"/>
              </w:rPr>
              <w:t>Descripción de puesto</w:t>
            </w:r>
          </w:p>
        </w:tc>
        <w:tc>
          <w:tcPr>
            <w:tcW w:type="dxa" w:w="1928"/>
            <w:tcMar>
              <w:top w:w="55" w:type="dxa"/>
              <w:bottom w:w="55" w:type="dxa"/>
              <w:left w:w="100" w:type="dxa"/>
              <w:right w:w="100" w:type="dxa"/>
            </w:tcMar>
          </w:tcPr>
          <w:p>
            <w:pPr>
              <w:spacing w:before="0" w:after="0" w:line="276" w:lineRule="auto"/>
            </w:pPr>
            <w:r>
              <w:rPr>
                <w:rFonts w:ascii="Calibri" w:hAnsi="Calibri"/>
                <w:b w:val="0"/>
                <w:color w:val="242B33"/>
                <w:sz w:val="19"/>
              </w:rPr>
              <w:t>2 h</w:t>
            </w:r>
          </w:p>
        </w:tc>
        <w:tc>
          <w:tcPr>
            <w:tcW w:type="dxa" w:w="1928"/>
            <w:tcMar>
              <w:top w:w="55" w:type="dxa"/>
              <w:bottom w:w="55" w:type="dxa"/>
              <w:left w:w="100" w:type="dxa"/>
              <w:right w:w="100" w:type="dxa"/>
            </w:tcMar>
          </w:tcPr>
          <w:p>
            <w:pPr>
              <w:spacing w:before="0" w:after="0" w:line="276" w:lineRule="auto"/>
            </w:pPr>
            <w:r>
              <w:rPr>
                <w:rFonts w:ascii="Calibri" w:hAnsi="Calibri"/>
                <w:b w:val="0"/>
                <w:color w:val="242B33"/>
                <w:sz w:val="19"/>
              </w:rPr>
              <w:t>13 puestos</w:t>
            </w:r>
          </w:p>
        </w:tc>
        <w:tc>
          <w:tcPr>
            <w:tcW w:type="dxa" w:w="1814"/>
            <w:tcMar>
              <w:top w:w="55" w:type="dxa"/>
              <w:bottom w:w="55" w:type="dxa"/>
              <w:left w:w="100" w:type="dxa"/>
              <w:right w:w="100" w:type="dxa"/>
            </w:tcMar>
          </w:tcPr>
          <w:p>
            <w:pPr>
              <w:spacing w:before="0" w:after="0" w:line="276" w:lineRule="auto"/>
            </w:pPr>
            <w:r>
              <w:rPr>
                <w:rFonts w:ascii="Calibri" w:hAnsi="Calibri"/>
                <w:b w:val="0"/>
                <w:color w:val="242B33"/>
                <w:sz w:val="19"/>
              </w:rPr>
              <w:t>26 h</w:t>
            </w:r>
          </w:p>
        </w:tc>
      </w:tr>
      <w:tr>
        <w:trPr>
          <w:cantSplit/>
        </w:trPr>
        <w:tc>
          <w:tcPr>
            <w:tcW w:type="dxa" w:w="362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Inventario y mapa de procesos</w:t>
            </w:r>
          </w:p>
        </w:tc>
        <w:tc>
          <w:tcPr>
            <w:tcW w:type="dxa" w:w="192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4 h</w:t>
            </w:r>
          </w:p>
        </w:tc>
        <w:tc>
          <w:tcPr>
            <w:tcW w:type="dxa" w:w="192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1</w:t>
            </w:r>
          </w:p>
        </w:tc>
        <w:tc>
          <w:tcPr>
            <w:tcW w:type="dxa" w:w="181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4 h</w:t>
            </w:r>
          </w:p>
        </w:tc>
      </w:tr>
      <w:tr>
        <w:trPr>
          <w:cantSplit/>
        </w:trPr>
        <w:tc>
          <w:tcPr>
            <w:tcW w:type="dxa" w:w="3628"/>
            <w:tcMar>
              <w:top w:w="55" w:type="dxa"/>
              <w:bottom w:w="55" w:type="dxa"/>
              <w:left w:w="100" w:type="dxa"/>
              <w:right w:w="100" w:type="dxa"/>
            </w:tcMar>
          </w:tcPr>
          <w:p>
            <w:pPr>
              <w:spacing w:before="0" w:after="0" w:line="276" w:lineRule="auto"/>
            </w:pPr>
            <w:r>
              <w:rPr>
                <w:rFonts w:ascii="Calibri" w:hAnsi="Calibri"/>
                <w:b w:val="0"/>
                <w:color w:val="242B33"/>
                <w:sz w:val="19"/>
              </w:rPr>
              <w:t>Ficha de proceso</w:t>
            </w:r>
          </w:p>
        </w:tc>
        <w:tc>
          <w:tcPr>
            <w:tcW w:type="dxa" w:w="1928"/>
            <w:tcMar>
              <w:top w:w="55" w:type="dxa"/>
              <w:bottom w:w="55" w:type="dxa"/>
              <w:left w:w="100" w:type="dxa"/>
              <w:right w:w="100" w:type="dxa"/>
            </w:tcMar>
          </w:tcPr>
          <w:p>
            <w:pPr>
              <w:spacing w:before="0" w:after="0" w:line="276" w:lineRule="auto"/>
            </w:pPr>
            <w:r>
              <w:rPr>
                <w:rFonts w:ascii="Calibri" w:hAnsi="Calibri"/>
                <w:b w:val="0"/>
                <w:color w:val="242B33"/>
                <w:sz w:val="19"/>
              </w:rPr>
              <w:t>3 h</w:t>
            </w:r>
          </w:p>
        </w:tc>
        <w:tc>
          <w:tcPr>
            <w:tcW w:type="dxa" w:w="1928"/>
            <w:tcMar>
              <w:top w:w="55" w:type="dxa"/>
              <w:bottom w:w="55" w:type="dxa"/>
              <w:left w:w="100" w:type="dxa"/>
              <w:right w:w="100" w:type="dxa"/>
            </w:tcMar>
          </w:tcPr>
          <w:p>
            <w:pPr>
              <w:spacing w:before="0" w:after="0" w:line="276" w:lineRule="auto"/>
            </w:pPr>
            <w:r>
              <w:rPr>
                <w:rFonts w:ascii="Calibri" w:hAnsi="Calibri"/>
                <w:b w:val="0"/>
                <w:color w:val="242B33"/>
                <w:sz w:val="19"/>
              </w:rPr>
              <w:t>12 procesos</w:t>
            </w:r>
          </w:p>
        </w:tc>
        <w:tc>
          <w:tcPr>
            <w:tcW w:type="dxa" w:w="1814"/>
            <w:tcMar>
              <w:top w:w="55" w:type="dxa"/>
              <w:bottom w:w="55" w:type="dxa"/>
              <w:left w:w="100" w:type="dxa"/>
              <w:right w:w="100" w:type="dxa"/>
            </w:tcMar>
          </w:tcPr>
          <w:p>
            <w:pPr>
              <w:spacing w:before="0" w:after="0" w:line="276" w:lineRule="auto"/>
            </w:pPr>
            <w:r>
              <w:rPr>
                <w:rFonts w:ascii="Calibri" w:hAnsi="Calibri"/>
                <w:b w:val="0"/>
                <w:color w:val="242B33"/>
                <w:sz w:val="19"/>
              </w:rPr>
              <w:t>36 h</w:t>
            </w:r>
          </w:p>
        </w:tc>
      </w:tr>
      <w:tr>
        <w:trPr>
          <w:cantSplit/>
        </w:trPr>
        <w:tc>
          <w:tcPr>
            <w:tcW w:type="dxa" w:w="362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Ficha de política</w:t>
            </w:r>
          </w:p>
        </w:tc>
        <w:tc>
          <w:tcPr>
            <w:tcW w:type="dxa" w:w="192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2 h</w:t>
            </w:r>
          </w:p>
        </w:tc>
        <w:tc>
          <w:tcPr>
            <w:tcW w:type="dxa" w:w="192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8 políticas</w:t>
            </w:r>
          </w:p>
        </w:tc>
        <w:tc>
          <w:tcPr>
            <w:tcW w:type="dxa" w:w="181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16 h</w:t>
            </w:r>
          </w:p>
        </w:tc>
      </w:tr>
      <w:tr>
        <w:trPr>
          <w:cantSplit/>
        </w:trPr>
        <w:tc>
          <w:tcPr>
            <w:tcW w:type="dxa" w:w="3628"/>
            <w:tcMar>
              <w:top w:w="55" w:type="dxa"/>
              <w:bottom w:w="55" w:type="dxa"/>
              <w:left w:w="100" w:type="dxa"/>
              <w:right w:w="100" w:type="dxa"/>
            </w:tcMar>
          </w:tcPr>
          <w:p>
            <w:pPr>
              <w:spacing w:before="0" w:after="0" w:line="276" w:lineRule="auto"/>
            </w:pPr>
            <w:r>
              <w:rPr>
                <w:rFonts w:ascii="Calibri" w:hAnsi="Calibri"/>
                <w:b w:val="0"/>
                <w:color w:val="242B33"/>
                <w:sz w:val="19"/>
              </w:rPr>
              <w:t>Armado, revisión y prueba del nuevo</w:t>
            </w:r>
          </w:p>
        </w:tc>
        <w:tc>
          <w:tcPr>
            <w:tcW w:type="dxa" w:w="1928"/>
            <w:tcMar>
              <w:top w:w="55" w:type="dxa"/>
              <w:bottom w:w="55" w:type="dxa"/>
              <w:left w:w="100" w:type="dxa"/>
              <w:right w:w="100" w:type="dxa"/>
            </w:tcMar>
          </w:tcPr>
          <w:p>
            <w:pPr>
              <w:spacing w:before="0" w:after="0" w:line="276" w:lineRule="auto"/>
            </w:pPr>
            <w:r>
              <w:rPr>
                <w:rFonts w:ascii="Calibri" w:hAnsi="Calibri"/>
                <w:b w:val="0"/>
                <w:color w:val="242B33"/>
                <w:sz w:val="19"/>
              </w:rPr>
              <w:t>6 h</w:t>
            </w:r>
          </w:p>
        </w:tc>
        <w:tc>
          <w:tcPr>
            <w:tcW w:type="dxa" w:w="1928"/>
            <w:tcMar>
              <w:top w:w="55" w:type="dxa"/>
              <w:bottom w:w="55" w:type="dxa"/>
              <w:left w:w="100" w:type="dxa"/>
              <w:right w:w="100" w:type="dxa"/>
            </w:tcMar>
          </w:tcPr>
          <w:p>
            <w:pPr>
              <w:spacing w:before="0" w:after="0" w:line="276" w:lineRule="auto"/>
            </w:pPr>
            <w:r>
              <w:rPr>
                <w:rFonts w:ascii="Calibri" w:hAnsi="Calibri"/>
                <w:b w:val="0"/>
                <w:color w:val="242B33"/>
                <w:sz w:val="19"/>
              </w:rPr>
              <w:t>1</w:t>
            </w:r>
          </w:p>
        </w:tc>
        <w:tc>
          <w:tcPr>
            <w:tcW w:type="dxa" w:w="1814"/>
            <w:tcMar>
              <w:top w:w="55" w:type="dxa"/>
              <w:bottom w:w="55" w:type="dxa"/>
              <w:left w:w="100" w:type="dxa"/>
              <w:right w:w="100" w:type="dxa"/>
            </w:tcMar>
          </w:tcPr>
          <w:p>
            <w:pPr>
              <w:spacing w:before="0" w:after="0" w:line="276" w:lineRule="auto"/>
            </w:pPr>
            <w:r>
              <w:rPr>
                <w:rFonts w:ascii="Calibri" w:hAnsi="Calibri"/>
                <w:b w:val="0"/>
                <w:color w:val="242B33"/>
                <w:sz w:val="19"/>
              </w:rPr>
              <w:t>6 h</w:t>
            </w:r>
          </w:p>
        </w:tc>
      </w:tr>
      <w:tr>
        <w:trPr>
          <w:cantSplit/>
        </w:trPr>
        <w:tc>
          <w:tcPr>
            <w:tcW w:type="dxa" w:w="362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Difusión, acuses y publicación</w:t>
            </w:r>
          </w:p>
        </w:tc>
        <w:tc>
          <w:tcPr>
            <w:tcW w:type="dxa" w:w="192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4 h</w:t>
            </w:r>
          </w:p>
        </w:tc>
        <w:tc>
          <w:tcPr>
            <w:tcW w:type="dxa" w:w="192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1</w:t>
            </w:r>
          </w:p>
        </w:tc>
        <w:tc>
          <w:tcPr>
            <w:tcW w:type="dxa" w:w="181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4 h</w:t>
            </w:r>
          </w:p>
        </w:tc>
      </w:tr>
      <w:tr>
        <w:trPr>
          <w:cantSplit/>
        </w:trPr>
        <w:tc>
          <w:tcPr>
            <w:tcW w:type="dxa" w:w="3628"/>
            <w:tcMar>
              <w:top w:w="55" w:type="dxa"/>
              <w:bottom w:w="55" w:type="dxa"/>
              <w:left w:w="100" w:type="dxa"/>
              <w:right w:w="100" w:type="dxa"/>
            </w:tcMar>
          </w:tcPr>
          <w:p>
            <w:pPr>
              <w:spacing w:before="0" w:after="0" w:line="276" w:lineRule="auto"/>
            </w:pPr>
            <w:r>
              <w:rPr>
                <w:rFonts w:ascii="Calibri" w:hAnsi="Calibri"/>
                <w:b/>
                <w:color w:val="07446D"/>
                <w:sz w:val="19"/>
              </w:rPr>
              <w:t>Total del manual completo</w:t>
            </w:r>
          </w:p>
        </w:tc>
        <w:tc>
          <w:tcPr>
            <w:tcW w:type="dxa" w:w="1928"/>
            <w:tcMar>
              <w:top w:w="55" w:type="dxa"/>
              <w:bottom w:w="55" w:type="dxa"/>
              <w:left w:w="100" w:type="dxa"/>
              <w:right w:w="100" w:type="dxa"/>
            </w:tcMar>
          </w:tcPr>
          <w:p>
            <w:pPr>
              <w:spacing w:before="0" w:after="0" w:line="276" w:lineRule="auto"/>
            </w:pPr>
          </w:p>
        </w:tc>
        <w:tc>
          <w:tcPr>
            <w:tcW w:type="dxa" w:w="1928"/>
            <w:tcMar>
              <w:top w:w="55" w:type="dxa"/>
              <w:bottom w:w="55" w:type="dxa"/>
              <w:left w:w="100" w:type="dxa"/>
              <w:right w:w="100" w:type="dxa"/>
            </w:tcMar>
          </w:tcPr>
          <w:p>
            <w:pPr>
              <w:spacing w:before="0" w:after="0" w:line="276" w:lineRule="auto"/>
            </w:pPr>
          </w:p>
        </w:tc>
        <w:tc>
          <w:tcPr>
            <w:tcW w:type="dxa" w:w="1814"/>
            <w:tcMar>
              <w:top w:w="55" w:type="dxa"/>
              <w:bottom w:w="55" w:type="dxa"/>
              <w:left w:w="100" w:type="dxa"/>
              <w:right w:w="100" w:type="dxa"/>
            </w:tcMar>
          </w:tcPr>
          <w:p>
            <w:pPr>
              <w:spacing w:before="0" w:after="0" w:line="276" w:lineRule="auto"/>
            </w:pPr>
            <w:r>
              <w:rPr>
                <w:rFonts w:ascii="Calibri" w:hAnsi="Calibri"/>
                <w:b/>
                <w:color w:val="07446D"/>
                <w:sz w:val="19"/>
              </w:rPr>
              <w:t>100 h</w:t>
            </w:r>
          </w:p>
        </w:tc>
      </w:tr>
    </w:tbl>
    <w:p>
      <w:pPr>
        <w:spacing w:after="40"/>
      </w:pPr>
    </w:p>
    <w:p>
      <w:pPr>
        <w:spacing w:before="0" w:after="140" w:line="341" w:lineRule="auto"/>
      </w:pPr>
      <w:r>
        <w:rPr>
          <w:rFonts w:ascii="Calibri" w:hAnsi="Calibri"/>
          <w:b w:val="0"/>
          <w:color w:val="242B33"/>
          <w:sz w:val="22"/>
        </w:rPr>
        <w:t xml:space="preserve">Cien horas de quien coordina, más el tiempo de las personas entrevistadas —otras cuarenta o cincuenta repartidas—, en un calendario que en la práctica se estira entre </w:t>
      </w:r>
      <w:r>
        <w:rPr>
          <w:rFonts w:ascii="Calibri" w:hAnsi="Calibri"/>
          <w:b/>
          <w:color w:val="07446D"/>
          <w:sz w:val="22"/>
        </w:rPr>
        <w:t>tres y cinco meses</w:t>
      </w:r>
      <w:r>
        <w:rPr>
          <w:rFonts w:ascii="Calibri" w:hAnsi="Calibri"/>
          <w:b w:val="0"/>
          <w:color w:val="242B33"/>
          <w:sz w:val="22"/>
        </w:rPr>
        <w:t xml:space="preserve"> porque nadie tiene esas horas seguidas.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07446D"/>
                <w:sz w:val="19"/>
              </w:rPr>
              <w:t xml:space="preserve">La estrategia: </w:t>
            </w:r>
            <w:r>
              <w:rPr>
                <w:rFonts w:ascii="Calibri" w:hAnsi="Calibri"/>
                <w:b w:val="0"/>
                <w:color w:val="5A6672"/>
                <w:sz w:val="19"/>
              </w:rPr>
              <w:t xml:space="preserve">Por eso conviene ir primero a una </w:t>
            </w:r>
            <w:r>
              <w:rPr>
                <w:rFonts w:ascii="Calibri" w:hAnsi="Calibri"/>
                <w:b/>
                <w:color w:val="07446D"/>
                <w:sz w:val="19"/>
              </w:rPr>
              <w:t>versión 1.0 en 30 días y 22 horas</w:t>
            </w:r>
            <w:r>
              <w:rPr>
                <w:rFonts w:ascii="Calibri" w:hAnsi="Calibri"/>
                <w:b w:val="0"/>
                <w:color w:val="5A6672"/>
                <w:sz w:val="19"/>
              </w:rPr>
              <w:t>: contexto, organigrama, los puestos críticos, el mapa completo, el catálogo con dueño y las primeras políticas. Ese documento ya sirve, ya se puede entregar y ya se puede difundir. Lo que queda después —las diez descripciones de puesto restantes, las doce fichas de proceso, las políticas que se van descubriendo— es el 75 % del trabajo, y es un proyecto con calendario, no un pendiente.</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07446D"/>
                <w:sz w:val="19"/>
              </w:rPr>
              <w:t xml:space="preserve">Lo que aquí se hace en hoja en blanco: </w:t>
            </w:r>
            <w:r>
              <w:rPr>
                <w:rFonts w:ascii="Calibri" w:hAnsi="Calibri"/>
                <w:b w:val="0"/>
                <w:color w:val="5A6672"/>
                <w:sz w:val="19"/>
              </w:rPr>
              <w:t xml:space="preserve">Los pasos 1, 2 y 3 los terminas con la plantilla de la tercera parte. Los pasos 4, 5 y 6 piden herramientas que aquí no vienen: la plantilla del manual íntegro con el mapa y los dos catálogos, la ficha de proceso, la ficha de política, la ficha de puesto a fondo, los cuatro formatos del levantamiento —el guion del taller, los dos inventarios y el acuse de difusión— y el inventario en Excel. Vienen en el </w:t>
            </w:r>
            <w:r>
              <w:rPr>
                <w:rFonts w:ascii="Calibri" w:hAnsi="Calibri"/>
                <w:b/>
                <w:color w:val="07446D"/>
                <w:sz w:val="19"/>
              </w:rPr>
              <w:t>kit de manual de operaciones</w:t>
            </w:r>
            <w:r>
              <w:rPr>
                <w:rFonts w:ascii="Calibri" w:hAnsi="Calibri"/>
                <w:b w:val="0"/>
                <w:color w:val="5A6672"/>
                <w:sz w:val="19"/>
              </w:rPr>
              <w:t>: $399 MXN, pago único, en softgrade.mx/kit-manual-operaciones.</w:t>
            </w:r>
          </w:p>
        </w:tc>
      </w:tr>
    </w:tbl>
    <w:p>
      <w:pPr>
        <w:spacing w:after="40"/>
      </w:pPr>
    </w:p>
    <w:p>
      <w:pPr>
        <w:pStyle w:val="Heading2"/>
      </w:pPr>
      <w:r>
        <w:rPr>
          <w:rFonts w:ascii="Calibri" w:hAnsi="Calibri"/>
        </w:rPr>
        <w:t>Cómo se sostiene después</w:t>
      </w:r>
    </w:p>
    <w:p>
      <w:pPr>
        <w:spacing w:before="0" w:after="140" w:line="341" w:lineRule="auto"/>
      </w:pPr>
      <w:r>
        <w:rPr>
          <w:rFonts w:ascii="Calibri" w:hAnsi="Calibri"/>
          <w:b w:val="0"/>
          <w:color w:val="242B33"/>
          <w:sz w:val="22"/>
        </w:rPr>
        <w:t xml:space="preserve">El manual no termina el día que se firma. Cada año hay una revisión completa, y entre revisiones hay cambios que obligan a actualizarlo: una reestructura, un puesto nuevo, un proceso que cambia de dueño, una regla que la dirección modifica. Son entre </w:t>
      </w:r>
      <w:r>
        <w:rPr>
          <w:rFonts w:ascii="Calibri" w:hAnsi="Calibri"/>
          <w:b/>
          <w:color w:val="07446D"/>
          <w:sz w:val="22"/>
        </w:rPr>
        <w:t>diez y quince horas al año</w:t>
      </w:r>
      <w:r>
        <w:rPr>
          <w:rFonts w:ascii="Calibri" w:hAnsi="Calibri"/>
          <w:b w:val="0"/>
          <w:color w:val="242B33"/>
          <w:sz w:val="22"/>
        </w:rPr>
        <w:t xml:space="preserve"> si el manual se mantiene al día, y volver a empezar si se abandona dos años.</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494"/>
        <w:gridCol w:w="3969"/>
        <w:gridCol w:w="2835"/>
      </w:tblGrid>
      <w:tr>
        <w:trPr>
          <w:tblHeader/>
        </w:trPr>
        <w:tc>
          <w:tcPr>
            <w:tcW w:type="dxa" w:w="2494"/>
            <w:shd w:val="clear" w:color="auto" w:fill="01619E"/>
            <w:tcMar>
              <w:top w:w="60" w:type="dxa"/>
              <w:bottom w:w="60" w:type="dxa"/>
              <w:left w:w="100" w:type="dxa"/>
              <w:right w:w="100" w:type="dxa"/>
            </w:tcMar>
          </w:tcPr>
          <w:p>
            <w:pPr>
              <w:keepNext/>
              <w:spacing w:before="0" w:after="0"/>
            </w:pPr>
            <w:r>
              <w:rPr>
                <w:rFonts w:ascii="Calibri" w:hAnsi="Calibri"/>
                <w:b/>
                <w:color w:val="FFFFFF"/>
                <w:sz w:val="16"/>
              </w:rPr>
              <w:t>DISPARADOR</w:t>
            </w:r>
          </w:p>
        </w:tc>
        <w:tc>
          <w:tcPr>
            <w:tcW w:type="dxa" w:w="3969"/>
            <w:shd w:val="clear" w:color="auto" w:fill="01619E"/>
            <w:tcMar>
              <w:top w:w="60" w:type="dxa"/>
              <w:bottom w:w="60" w:type="dxa"/>
              <w:left w:w="100" w:type="dxa"/>
              <w:right w:w="100" w:type="dxa"/>
            </w:tcMar>
          </w:tcPr>
          <w:p>
            <w:pPr>
              <w:keepNext/>
              <w:spacing w:before="0" w:after="0"/>
            </w:pPr>
            <w:r>
              <w:rPr>
                <w:rFonts w:ascii="Calibri" w:hAnsi="Calibri"/>
                <w:b/>
                <w:color w:val="FFFFFF"/>
                <w:sz w:val="16"/>
              </w:rPr>
              <w:t>QUÉ SE ACTUALIZA</w:t>
            </w:r>
          </w:p>
        </w:tc>
        <w:tc>
          <w:tcPr>
            <w:tcW w:type="dxa" w:w="2835"/>
            <w:shd w:val="clear" w:color="auto" w:fill="01619E"/>
            <w:tcMar>
              <w:top w:w="60" w:type="dxa"/>
              <w:bottom w:w="60" w:type="dxa"/>
              <w:left w:w="100" w:type="dxa"/>
              <w:right w:w="100" w:type="dxa"/>
            </w:tcMar>
          </w:tcPr>
          <w:p>
            <w:pPr>
              <w:keepNext/>
              <w:spacing w:before="0" w:after="0"/>
            </w:pPr>
            <w:r>
              <w:rPr>
                <w:rFonts w:ascii="Calibri" w:hAnsi="Calibri"/>
                <w:b/>
                <w:color w:val="FFFFFF"/>
                <w:sz w:val="16"/>
              </w:rPr>
              <w:t>PLAZO</w:t>
            </w:r>
          </w:p>
        </w:tc>
      </w:tr>
      <w:tr>
        <w:trPr>
          <w:cantSplit/>
        </w:trPr>
        <w:tc>
          <w:tcPr>
            <w:tcW w:type="dxa" w:w="2494"/>
            <w:tcMar>
              <w:top w:w="55" w:type="dxa"/>
              <w:bottom w:w="55" w:type="dxa"/>
              <w:left w:w="100" w:type="dxa"/>
              <w:right w:w="100" w:type="dxa"/>
            </w:tcMar>
          </w:tcPr>
          <w:p>
            <w:pPr>
              <w:spacing w:before="0" w:after="0" w:line="276" w:lineRule="auto"/>
            </w:pPr>
            <w:r>
              <w:rPr>
                <w:rFonts w:ascii="Calibri" w:hAnsi="Calibri"/>
                <w:b w:val="0"/>
                <w:color w:val="242B33"/>
                <w:sz w:val="19"/>
              </w:rPr>
              <w:t>Cambia el organigrama</w:t>
            </w:r>
          </w:p>
        </w:tc>
        <w:tc>
          <w:tcPr>
            <w:tcW w:type="dxa" w:w="3969"/>
            <w:tcMar>
              <w:top w:w="55" w:type="dxa"/>
              <w:bottom w:w="55" w:type="dxa"/>
              <w:left w:w="100" w:type="dxa"/>
              <w:right w:w="100" w:type="dxa"/>
            </w:tcMar>
          </w:tcPr>
          <w:p>
            <w:pPr>
              <w:spacing w:before="0" w:after="0" w:line="276" w:lineRule="auto"/>
            </w:pPr>
            <w:r>
              <w:rPr>
                <w:rFonts w:ascii="Calibri" w:hAnsi="Calibri"/>
                <w:b w:val="0"/>
                <w:color w:val="242B33"/>
                <w:sz w:val="19"/>
              </w:rPr>
              <w:t>Los apartados 3, 4 y 5 del índice y las descripciones afectadas</w:t>
            </w:r>
          </w:p>
        </w:tc>
        <w:tc>
          <w:tcPr>
            <w:tcW w:type="dxa" w:w="2835"/>
            <w:tcMar>
              <w:top w:w="55" w:type="dxa"/>
              <w:bottom w:w="55" w:type="dxa"/>
              <w:left w:w="100" w:type="dxa"/>
              <w:right w:w="100" w:type="dxa"/>
            </w:tcMar>
          </w:tcPr>
          <w:p>
            <w:pPr>
              <w:spacing w:before="0" w:after="0" w:line="276" w:lineRule="auto"/>
            </w:pPr>
            <w:r>
              <w:rPr>
                <w:rFonts w:ascii="Calibri" w:hAnsi="Calibri"/>
                <w:b w:val="0"/>
                <w:color w:val="242B33"/>
                <w:sz w:val="19"/>
              </w:rPr>
              <w:t>Antes de que la persona nueva entre</w:t>
            </w:r>
          </w:p>
        </w:tc>
      </w:tr>
      <w:tr>
        <w:trPr>
          <w:cantSplit/>
        </w:trPr>
        <w:tc>
          <w:tcPr>
            <w:tcW w:type="dxa" w:w="249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Cambia el dueño de un proceso</w:t>
            </w:r>
          </w:p>
        </w:tc>
        <w:tc>
          <w:tcPr>
            <w:tcW w:type="dxa" w:w="3969"/>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El apartado 11 del índice y la ficha del proceso</w:t>
            </w:r>
          </w:p>
        </w:tc>
        <w:tc>
          <w:tcPr>
            <w:tcW w:type="dxa" w:w="283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El mismo mes</w:t>
            </w:r>
          </w:p>
        </w:tc>
      </w:tr>
      <w:tr>
        <w:trPr>
          <w:cantSplit/>
        </w:trPr>
        <w:tc>
          <w:tcPr>
            <w:tcW w:type="dxa" w:w="2494"/>
            <w:tcMar>
              <w:top w:w="55" w:type="dxa"/>
              <w:bottom w:w="55" w:type="dxa"/>
              <w:left w:w="100" w:type="dxa"/>
              <w:right w:w="100" w:type="dxa"/>
            </w:tcMar>
          </w:tcPr>
          <w:p>
            <w:pPr>
              <w:spacing w:before="0" w:after="0" w:line="276" w:lineRule="auto"/>
            </w:pPr>
            <w:r>
              <w:rPr>
                <w:rFonts w:ascii="Calibri" w:hAnsi="Calibri"/>
                <w:b w:val="0"/>
                <w:color w:val="242B33"/>
                <w:sz w:val="19"/>
              </w:rPr>
              <w:t>La dirección cambia una regla</w:t>
            </w:r>
          </w:p>
        </w:tc>
        <w:tc>
          <w:tcPr>
            <w:tcW w:type="dxa" w:w="3969"/>
            <w:tcMar>
              <w:top w:w="55" w:type="dxa"/>
              <w:bottom w:w="55" w:type="dxa"/>
              <w:left w:w="100" w:type="dxa"/>
              <w:right w:w="100" w:type="dxa"/>
            </w:tcMar>
          </w:tcPr>
          <w:p>
            <w:pPr>
              <w:spacing w:before="0" w:after="0" w:line="276" w:lineRule="auto"/>
            </w:pPr>
            <w:r>
              <w:rPr>
                <w:rFonts w:ascii="Calibri" w:hAnsi="Calibri"/>
                <w:b w:val="0"/>
                <w:color w:val="242B33"/>
                <w:sz w:val="19"/>
              </w:rPr>
              <w:t>La ficha de política y el apartado 6 del índice</w:t>
            </w:r>
          </w:p>
        </w:tc>
        <w:tc>
          <w:tcPr>
            <w:tcW w:type="dxa" w:w="2835"/>
            <w:tcMar>
              <w:top w:w="55" w:type="dxa"/>
              <w:bottom w:w="55" w:type="dxa"/>
              <w:left w:w="100" w:type="dxa"/>
              <w:right w:w="100" w:type="dxa"/>
            </w:tcMar>
          </w:tcPr>
          <w:p>
            <w:pPr>
              <w:spacing w:before="0" w:after="0" w:line="276" w:lineRule="auto"/>
            </w:pPr>
            <w:r>
              <w:rPr>
                <w:rFonts w:ascii="Calibri" w:hAnsi="Calibri"/>
                <w:b w:val="0"/>
                <w:color w:val="242B33"/>
                <w:sz w:val="19"/>
              </w:rPr>
              <w:t>Antes de exigirla</w:t>
            </w:r>
          </w:p>
        </w:tc>
      </w:tr>
      <w:tr>
        <w:trPr>
          <w:cantSplit/>
        </w:trPr>
        <w:tc>
          <w:tcPr>
            <w:tcW w:type="dxa" w:w="249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Nada de lo anterior</w:t>
            </w:r>
          </w:p>
        </w:tc>
        <w:tc>
          <w:tcPr>
            <w:tcW w:type="dxa" w:w="3969"/>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Revisión completa de rutina</w:t>
            </w:r>
          </w:p>
        </w:tc>
        <w:tc>
          <w:tcPr>
            <w:tcW w:type="dxa" w:w="283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Una vez al año</w:t>
            </w:r>
          </w:p>
        </w:tc>
      </w:tr>
    </w:tbl>
    <w:p>
      <w:pPr>
        <w:pStyle w:val="Heading1"/>
        <w:pageBreakBefore/>
        <w:pBdr>
          <w:bottom w:val="single" w:sz="6" w:color="D8DEE5"/>
        </w:pBdr>
      </w:pPr>
      <w:r>
        <w:rPr>
          <w:rFonts w:ascii="Calibri" w:hAnsi="Calibri"/>
        </w:rPr>
        <w:t>Tercera parte · Los cuatro primeros apartados, por llenar</w:t>
      </w:r>
    </w:p>
    <w:p>
      <w:pPr>
        <w:spacing w:before="0" w:after="140" w:line="341" w:lineRule="auto"/>
      </w:pPr>
      <w:r>
        <w:rPr>
          <w:rFonts w:ascii="Calibri" w:hAnsi="Calibri"/>
          <w:b w:val="0"/>
          <w:color w:val="242B33"/>
          <w:sz w:val="22"/>
        </w:rPr>
        <w:t xml:space="preserve">Aquí empieza lo que vas a escribir. Son los apartados 1, 2, 3 y 4 del índice: identidad, rumbo, organigrama y catálogo de puestos. Se eligieron porque son los que </w:t>
      </w:r>
      <w:r>
        <w:rPr>
          <w:rFonts w:ascii="Calibri" w:hAnsi="Calibri"/>
          <w:b/>
          <w:color w:val="07446D"/>
          <w:sz w:val="22"/>
        </w:rPr>
        <w:t>no</w:t>
      </w:r>
      <w:r>
        <w:rPr>
          <w:rFonts w:ascii="Calibri" w:hAnsi="Calibri"/>
          <w:b w:val="0"/>
          <w:color w:val="242B33"/>
          <w:sz w:val="22"/>
        </w:rPr>
        <w:t xml:space="preserve"> necesitan que entrevistes a nadie más para arrancar y porque dos de ellos bloquean a los otros diez.</w:t>
      </w:r>
    </w:p>
    <w:p>
      <w:pPr>
        <w:spacing w:before="0" w:after="160" w:line="276" w:lineRule="auto"/>
      </w:pPr>
      <w:r>
        <w:rPr>
          <w:rFonts w:ascii="Calibri" w:hAnsi="Calibri"/>
          <w:b w:val="0"/>
          <w:i/>
          <w:color w:val="5A6672"/>
          <w:sz w:val="17"/>
        </w:rPr>
        <w:t>Si prefieres ver el punto de llegada antes de escribir, brinca a la cuarta parte: son estos mismos apartados ya terminados. Quien empieza a redactar sin haber visto el resultado casi siempre reescribe todo después.</w:t>
      </w:r>
    </w:p>
    <w:p>
      <w:pPr>
        <w:spacing w:before="0" w:after="140" w:line="341" w:lineRule="auto"/>
      </w:pPr>
      <w:r>
        <w:rPr>
          <w:rFonts w:ascii="Calibri" w:hAnsi="Calibri"/>
          <w:b w:val="0"/>
          <w:color w:val="242B33"/>
          <w:sz w:val="22"/>
        </w:rPr>
        <w:t xml:space="preserve">Los cuatro apartados de esta parte </w:t>
      </w:r>
      <w:r>
        <w:rPr>
          <w:rFonts w:ascii="Calibri" w:hAnsi="Calibri"/>
          <w:b/>
          <w:color w:val="07446D"/>
          <w:sz w:val="22"/>
        </w:rPr>
        <w:t>son el principio de tu manual de operaciones</w:t>
      </w:r>
      <w:r>
        <w:rPr>
          <w:rFonts w:ascii="Calibri" w:hAnsi="Calibri"/>
          <w:b w:val="0"/>
          <w:color w:val="242B33"/>
          <w:sz w:val="22"/>
        </w:rPr>
        <w:t>, todavía vacío. Cada uno trae la instrucción de qué poner, el espacio para escribirlo y, cuando hace falta, la advertencia de lo que suele salir mal ahí.</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494"/>
        <w:gridCol w:w="3515"/>
        <w:gridCol w:w="3288"/>
      </w:tblGrid>
      <w:tr>
        <w:trPr>
          <w:tblHeader/>
        </w:trPr>
        <w:tc>
          <w:tcPr>
            <w:tcW w:type="dxa" w:w="2494"/>
            <w:shd w:val="clear" w:color="auto" w:fill="01619E"/>
            <w:tcMar>
              <w:top w:w="60" w:type="dxa"/>
              <w:bottom w:w="60" w:type="dxa"/>
              <w:left w:w="100" w:type="dxa"/>
              <w:right w:w="100" w:type="dxa"/>
            </w:tcMar>
          </w:tcPr>
          <w:p>
            <w:pPr>
              <w:keepNext/>
              <w:spacing w:before="0" w:after="0"/>
            </w:pPr>
            <w:r>
              <w:rPr>
                <w:rFonts w:ascii="Calibri" w:hAnsi="Calibri"/>
                <w:b/>
                <w:color w:val="FFFFFF"/>
                <w:sz w:val="16"/>
              </w:rPr>
              <w:t>MARCA</w:t>
            </w:r>
          </w:p>
        </w:tc>
        <w:tc>
          <w:tcPr>
            <w:tcW w:type="dxa" w:w="3515"/>
            <w:shd w:val="clear" w:color="auto" w:fill="01619E"/>
            <w:tcMar>
              <w:top w:w="60" w:type="dxa"/>
              <w:bottom w:w="60" w:type="dxa"/>
              <w:left w:w="100" w:type="dxa"/>
              <w:right w:w="100" w:type="dxa"/>
            </w:tcMar>
          </w:tcPr>
          <w:p>
            <w:pPr>
              <w:keepNext/>
              <w:spacing w:before="0" w:after="0"/>
            </w:pPr>
            <w:r>
              <w:rPr>
                <w:rFonts w:ascii="Calibri" w:hAnsi="Calibri"/>
                <w:b/>
                <w:color w:val="FFFFFF"/>
                <w:sz w:val="16"/>
              </w:rPr>
              <w:t>QUÉ SIGNIFICA</w:t>
            </w:r>
          </w:p>
        </w:tc>
        <w:tc>
          <w:tcPr>
            <w:tcW w:type="dxa" w:w="3288"/>
            <w:shd w:val="clear" w:color="auto" w:fill="01619E"/>
            <w:tcMar>
              <w:top w:w="60" w:type="dxa"/>
              <w:bottom w:w="60" w:type="dxa"/>
              <w:left w:w="100" w:type="dxa"/>
              <w:right w:w="100" w:type="dxa"/>
            </w:tcMar>
          </w:tcPr>
          <w:p>
            <w:pPr>
              <w:keepNext/>
              <w:spacing w:before="0" w:after="0"/>
            </w:pPr>
            <w:r>
              <w:rPr>
                <w:rFonts w:ascii="Calibri" w:hAnsi="Calibri"/>
                <w:b/>
                <w:color w:val="FFFFFF"/>
                <w:sz w:val="16"/>
              </w:rPr>
              <w:t>QUÉ HACER CON ELLA</w:t>
            </w:r>
          </w:p>
        </w:tc>
      </w:tr>
      <w:tr>
        <w:trPr>
          <w:cantSplit/>
        </w:trPr>
        <w:tc>
          <w:tcPr>
            <w:tcW w:type="dxa" w:w="2494"/>
            <w:tcMar>
              <w:top w:w="55" w:type="dxa"/>
              <w:bottom w:w="55" w:type="dxa"/>
              <w:left w:w="100" w:type="dxa"/>
              <w:right w:w="100" w:type="dxa"/>
            </w:tcMar>
          </w:tcPr>
          <w:p>
            <w:pPr>
              <w:spacing w:before="0" w:after="0" w:line="276" w:lineRule="auto"/>
            </w:pPr>
            <w:r>
              <w:rPr>
                <w:rFonts w:ascii="Calibri" w:hAnsi="Calibri"/>
                <w:b w:val="0"/>
                <w:color w:val="242B33"/>
                <w:sz w:val="19"/>
              </w:rPr>
              <w:t>Franja naranja al margen izquierdo</w:t>
            </w:r>
          </w:p>
        </w:tc>
        <w:tc>
          <w:tcPr>
            <w:tcW w:type="dxa" w:w="3515"/>
            <w:tcMar>
              <w:top w:w="55" w:type="dxa"/>
              <w:bottom w:w="55" w:type="dxa"/>
              <w:left w:w="100" w:type="dxa"/>
              <w:right w:w="100" w:type="dxa"/>
            </w:tcMar>
          </w:tcPr>
          <w:p>
            <w:pPr>
              <w:spacing w:before="0" w:after="0" w:line="276" w:lineRule="auto"/>
            </w:pPr>
            <w:r>
              <w:rPr>
                <w:rFonts w:ascii="Calibri" w:hAnsi="Calibri"/>
                <w:b/>
                <w:color w:val="07446D"/>
                <w:sz w:val="19"/>
              </w:rPr>
              <w:t>Todo lo que queda dentro de la franja lo escribes tú.</w:t>
            </w:r>
          </w:p>
        </w:tc>
        <w:tc>
          <w:tcPr>
            <w:tcW w:type="dxa" w:w="3288"/>
            <w:tcMar>
              <w:top w:w="55" w:type="dxa"/>
              <w:bottom w:w="55" w:type="dxa"/>
              <w:left w:w="100" w:type="dxa"/>
              <w:right w:w="100" w:type="dxa"/>
            </w:tcMar>
          </w:tcPr>
          <w:p>
            <w:pPr>
              <w:spacing w:before="0" w:after="0" w:line="276" w:lineRule="auto"/>
            </w:pPr>
            <w:r>
              <w:rPr>
                <w:rFonts w:ascii="Calibri" w:hAnsi="Calibri"/>
                <w:b w:val="0"/>
                <w:color w:val="242B33"/>
                <w:sz w:val="19"/>
              </w:rPr>
              <w:t>Es tu zona. Lo que está fuera lo escribió Softgrade y se queda.</w:t>
            </w:r>
          </w:p>
        </w:tc>
      </w:tr>
      <w:tr>
        <w:trPr>
          <w:cantSplit/>
        </w:trPr>
        <w:tc>
          <w:tcPr>
            <w:tcW w:type="dxa" w:w="2494"/>
            <w:tcMar>
              <w:top w:w="55" w:type="dxa"/>
              <w:bottom w:w="55" w:type="dxa"/>
              <w:left w:w="100" w:type="dxa"/>
              <w:right w:w="100" w:type="dxa"/>
            </w:tcMar>
            <w:shd w:val="clear" w:color="auto" w:fill="FAFCFE"/>
          </w:tcPr>
          <w:p>
            <w:pPr>
              <w:spacing w:before="0" w:after="0" w:line="276" w:lineRule="auto"/>
            </w:pPr>
            <w:r>
              <w:rPr>
                <w:rFonts w:ascii="Calibri" w:hAnsi="Calibri"/>
                <w:b/>
                <w:color w:val="E86922"/>
                <w:sz w:val="19"/>
                <w:shd w:val="clear" w:color="auto" w:fill="FFF4EC"/>
              </w:rPr>
              <w:t>[texto entre corchetes]</w:t>
            </w:r>
          </w:p>
        </w:tc>
        <w:tc>
          <w:tcPr>
            <w:tcW w:type="dxa" w:w="351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Campo por sustituir con un dato de tu empresa.</w:t>
            </w:r>
          </w:p>
        </w:tc>
        <w:tc>
          <w:tcPr>
            <w:tcW w:type="dxa" w:w="328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Sustitúyelo por tu dato y quita los corchetes.</w:t>
            </w:r>
          </w:p>
        </w:tc>
      </w:tr>
      <w:tr>
        <w:trPr>
          <w:cantSplit/>
        </w:trPr>
        <w:tc>
          <w:tcPr>
            <w:tcW w:type="dxa" w:w="2494"/>
            <w:tcMar>
              <w:top w:w="55" w:type="dxa"/>
              <w:bottom w:w="55" w:type="dxa"/>
              <w:left w:w="100" w:type="dxa"/>
              <w:right w:w="100" w:type="dxa"/>
            </w:tcMar>
          </w:tcPr>
          <w:p>
            <w:pPr>
              <w:spacing w:before="0" w:after="0" w:line="276" w:lineRule="auto"/>
            </w:pPr>
            <w:r>
              <w:rPr>
                <w:rFonts w:ascii="Calibri" w:hAnsi="Calibri"/>
                <w:b w:val="0"/>
                <w:color w:val="242B33"/>
                <w:sz w:val="19"/>
              </w:rPr>
              <w:t>Renglón rayado o celda con fondo crema</w:t>
            </w:r>
          </w:p>
        </w:tc>
        <w:tc>
          <w:tcPr>
            <w:tcW w:type="dxa" w:w="3515"/>
            <w:tcMar>
              <w:top w:w="55" w:type="dxa"/>
              <w:bottom w:w="55" w:type="dxa"/>
              <w:left w:w="100" w:type="dxa"/>
              <w:right w:w="100" w:type="dxa"/>
            </w:tcMar>
          </w:tcPr>
          <w:p>
            <w:pPr>
              <w:spacing w:before="0" w:after="0" w:line="276" w:lineRule="auto"/>
            </w:pPr>
            <w:r>
              <w:rPr>
                <w:rFonts w:ascii="Calibri" w:hAnsi="Calibri"/>
                <w:b w:val="0"/>
                <w:color w:val="242B33"/>
                <w:sz w:val="19"/>
              </w:rPr>
              <w:t>Espacio en blanco reservado para tu escritura, a mano o en el Word.</w:t>
            </w:r>
          </w:p>
        </w:tc>
        <w:tc>
          <w:tcPr>
            <w:tcW w:type="dxa" w:w="3288"/>
            <w:tcMar>
              <w:top w:w="55" w:type="dxa"/>
              <w:bottom w:w="55" w:type="dxa"/>
              <w:left w:w="100" w:type="dxa"/>
              <w:right w:w="100" w:type="dxa"/>
            </w:tcMar>
          </w:tcPr>
          <w:p>
            <w:pPr>
              <w:spacing w:before="0" w:after="0" w:line="276" w:lineRule="auto"/>
            </w:pPr>
            <w:r>
              <w:rPr>
                <w:rFonts w:ascii="Calibri" w:hAnsi="Calibri"/>
                <w:b w:val="0"/>
                <w:color w:val="242B33"/>
                <w:sz w:val="19"/>
              </w:rPr>
              <w:t>Escribe ahí. Si escribes de más, la caja crece sola.</w:t>
            </w:r>
          </w:p>
        </w:tc>
      </w:tr>
      <w:tr>
        <w:trPr>
          <w:cantSplit/>
        </w:trPr>
        <w:tc>
          <w:tcPr>
            <w:tcW w:type="dxa" w:w="249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INSTRUCCIÓN</w:t>
            </w:r>
          </w:p>
        </w:tc>
        <w:tc>
          <w:tcPr>
            <w:tcW w:type="dxa" w:w="351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Andamio: lo que hay que hacer en ese apartado. No es contenido de tu manual.</w:t>
            </w:r>
          </w:p>
        </w:tc>
        <w:tc>
          <w:tcPr>
            <w:tcW w:type="dxa" w:w="328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Bórralo cuando termines el apartado.</w:t>
            </w:r>
          </w:p>
        </w:tc>
      </w:tr>
      <w:tr>
        <w:trPr>
          <w:cantSplit/>
        </w:trPr>
        <w:tc>
          <w:tcPr>
            <w:tcW w:type="dxa" w:w="2494"/>
            <w:tcMar>
              <w:top w:w="55" w:type="dxa"/>
              <w:bottom w:w="55" w:type="dxa"/>
              <w:left w:w="100" w:type="dxa"/>
              <w:right w:w="100" w:type="dxa"/>
            </w:tcMar>
          </w:tcPr>
          <w:p>
            <w:pPr>
              <w:spacing w:before="0" w:after="0" w:line="276" w:lineRule="auto"/>
            </w:pPr>
            <w:r>
              <w:rPr>
                <w:rFonts w:ascii="Calibri" w:hAnsi="Calibri"/>
                <w:i/>
                <w:color w:val="2563EB"/>
                <w:sz w:val="19"/>
              </w:rPr>
              <w:t>texto en itálicas azules</w:t>
            </w:r>
          </w:p>
        </w:tc>
        <w:tc>
          <w:tcPr>
            <w:tcW w:type="dxa" w:w="3515"/>
            <w:tcMar>
              <w:top w:w="55" w:type="dxa"/>
              <w:bottom w:w="55" w:type="dxa"/>
              <w:left w:w="100" w:type="dxa"/>
              <w:right w:w="100" w:type="dxa"/>
            </w:tcMar>
          </w:tcPr>
          <w:p>
            <w:pPr>
              <w:spacing w:before="0" w:after="0" w:line="276" w:lineRule="auto"/>
            </w:pPr>
            <w:r>
              <w:rPr>
                <w:rFonts w:ascii="Calibri" w:hAnsi="Calibri"/>
                <w:b w:val="0"/>
                <w:color w:val="242B33"/>
                <w:sz w:val="19"/>
              </w:rPr>
              <w:t>Ejemplo de llenado.</w:t>
            </w:r>
          </w:p>
        </w:tc>
        <w:tc>
          <w:tcPr>
            <w:tcW w:type="dxa" w:w="3288"/>
            <w:tcMar>
              <w:top w:w="55" w:type="dxa"/>
              <w:bottom w:w="55" w:type="dxa"/>
              <w:left w:w="100" w:type="dxa"/>
              <w:right w:w="100" w:type="dxa"/>
            </w:tcMar>
          </w:tcPr>
          <w:p>
            <w:pPr>
              <w:spacing w:before="0" w:after="0" w:line="276" w:lineRule="auto"/>
            </w:pPr>
            <w:r>
              <w:rPr>
                <w:rFonts w:ascii="Calibri" w:hAnsi="Calibri"/>
                <w:b w:val="0"/>
                <w:color w:val="242B33"/>
                <w:sz w:val="19"/>
              </w:rPr>
              <w:t>Bórralo cuando termines el apartado.</w:t>
            </w:r>
          </w:p>
        </w:tc>
      </w:tr>
      <w:tr>
        <w:trPr>
          <w:cantSplit/>
        </w:trPr>
        <w:tc>
          <w:tcPr>
            <w:tcW w:type="dxa" w:w="2494"/>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texto en negritas</w:t>
            </w:r>
          </w:p>
        </w:tc>
        <w:tc>
          <w:tcPr>
            <w:tcW w:type="dxa" w:w="351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Encabezado o término que conviene conservar.</w:t>
            </w:r>
          </w:p>
        </w:tc>
        <w:tc>
          <w:tcPr>
            <w:tcW w:type="dxa" w:w="328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Consérvalo tal cual.</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07446D"/>
                <w:sz w:val="19"/>
              </w:rPr>
              <w:t xml:space="preserve">La regla de este documento: </w:t>
            </w:r>
            <w:r>
              <w:rPr>
                <w:rFonts w:ascii="Calibri" w:hAnsi="Calibri"/>
                <w:b/>
                <w:color w:val="07446D"/>
                <w:sz w:val="19"/>
              </w:rPr>
              <w:t>Lo que está dentro de la franja naranja lo escribes tú; lo de fuera lo escribió Softgrade.</w:t>
            </w:r>
            <w:r>
              <w:rPr>
                <w:rFonts w:ascii="Calibri" w:hAnsi="Calibri"/>
                <w:b w:val="0"/>
                <w:color w:val="5A6672"/>
                <w:sz w:val="19"/>
              </w:rPr>
              <w:t xml:space="preserve"> Es la única regla que necesitas recordar de aquí en adelante: no se repite en cada apartado. Cuando termines, borra las instrucciones y los ejemplos y el documento queda listo para firmarse.</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07446D"/>
                <w:sz w:val="19"/>
              </w:rPr>
              <w:t xml:space="preserve">El lector objetivo: </w:t>
            </w:r>
            <w:r>
              <w:rPr>
                <w:rFonts w:ascii="Calibri" w:hAnsi="Calibri"/>
                <w:b w:val="0"/>
                <w:color w:val="5A6672"/>
                <w:sz w:val="19"/>
              </w:rPr>
              <w:t xml:space="preserve">Al terminar, tu manual debe poder leerse </w:t>
            </w:r>
            <w:r>
              <w:rPr>
                <w:rFonts w:ascii="Calibri" w:hAnsi="Calibri"/>
                <w:b/>
                <w:color w:val="07446D"/>
                <w:sz w:val="19"/>
              </w:rPr>
              <w:t>de corrido</w:t>
            </w:r>
            <w:r>
              <w:rPr>
                <w:rFonts w:ascii="Calibri" w:hAnsi="Calibri"/>
                <w:b w:val="0"/>
                <w:color w:val="5A6672"/>
                <w:sz w:val="19"/>
              </w:rPr>
              <w:t xml:space="preserve"> por alguien que entra a tu empresa la semana que viene. Todo lo que no sirva a ese lector —justificaciones, historia interna, instructivos paso a paso— sobra aquí y va en otro documento.</w:t>
            </w:r>
          </w:p>
        </w:tc>
      </w:tr>
    </w:tbl>
    <w:p>
      <w:pPr>
        <w:pStyle w:val="Heading1"/>
        <w:pageBreakBefore/>
        <w:pBdr>
          <w:bottom w:val="single" w:sz="6" w:color="D8DEE5"/>
        </w:pBdr>
      </w:pPr>
      <w:r>
        <w:rPr>
          <w:rFonts w:ascii="Calibri" w:hAnsi="Calibri"/>
        </w:rPr>
        <w:t>Apartado 1 · Reseña, giro y a quién sirve</w:t>
      </w:r>
    </w:p>
    <w:p>
      <w:pPr>
        <w:pStyle w:val="Heading2"/>
      </w:pPr>
      <w:r>
        <w:rPr>
          <w:rFonts w:ascii="Calibri" w:hAnsi="Calibri"/>
        </w:rPr>
        <w:t>Identificación de la empresa</w:t>
      </w:r>
    </w:p>
    <w:p>
      <w:pPr>
        <w:keepNext/>
        <w:spacing w:before="40" w:after="100" w:line="276" w:lineRule="auto"/>
      </w:pPr>
      <w:r>
        <w:rPr>
          <w:rFonts w:ascii="Calibri" w:hAnsi="Calibri"/>
          <w:b/>
          <w:color w:val="5A6672"/>
          <w:sz w:val="15"/>
          <w:spacing w:val="40"/>
        </w:rPr>
        <w:t xml:space="preserve">INSTRUCCIÓN  </w:t>
      </w:r>
      <w:r>
        <w:rPr>
          <w:rFonts w:ascii="Calibri" w:hAnsi="Calibri"/>
          <w:b w:val="0"/>
          <w:i/>
          <w:color w:val="5A6672"/>
          <w:sz w:val="18"/>
        </w:rPr>
        <w:t>Datos de registro, no de venta. Si no tienes a la mano la fecha de constitución o el domicilio fiscal exacto, sácalos del acta y de la constancia de situación fiscal antes de escribirlos: es el apartado que después se cita en trámites.</w:t>
      </w:r>
    </w:p>
    <w:p>
      <w:pPr>
        <w:keepNext/>
        <w:spacing w:before="160" w:after="60"/>
        <w:pBdr>
          <w:left w:val="single" w:sz="18" w:space="10" w:color="E86922"/>
        </w:pBdr>
        <w:ind w:left="215"/>
      </w:pPr>
      <w:r>
        <w:rPr>
          <w:rFonts w:ascii="Calibri" w:hAnsi="Calibri"/>
          <w:b/>
          <w:color w:val="E86922"/>
          <w:sz w:val="16"/>
          <w:spacing w:val="50"/>
        </w:rPr>
        <w:t>✎  LA IDENTIFICACIÓN DE TU EMPRESA</w:t>
      </w:r>
    </w:p>
    <w:tbl>
      <w:tblPr>
        <w:tblW w:type="auto" w:w="0"/>
        <w:jc w:val="left"/>
        <w:tblLayout w:type="fixed"/>
        <w:tblLook w:firstColumn="1" w:firstRow="1" w:lastColumn="0" w:lastRow="0" w:noHBand="0" w:noVBand="1" w:val="04A0"/>
        <w:tblBorders>
          <w:top w:val="single" w:sz="4" w:color="C3CCD6"/>
          <w:left w:val="single" w:sz="18" w:color="E86922"/>
          <w:bottom w:val="single" w:sz="4" w:color="C3CCD6"/>
          <w:right w:val="single" w:sz="4" w:color="C3CCD6"/>
          <w:insideH w:val="single" w:sz="4" w:color="C3CCD6"/>
          <w:insideV w:val="single" w:sz="4" w:color="C3CCD6"/>
        </w:tblBorders>
        <w:tblLayout w:type="fixed"/>
      </w:tblPr>
      <w:tblGrid>
        <w:gridCol w:w="4195"/>
        <w:gridCol w:w="5102"/>
      </w:tblGrid>
      <w:tr>
        <w:trPr>
          <w:cantSplit/>
          <w:trHeight w:val="567" w:hRule="atLeast"/>
        </w:trPr>
        <w:tc>
          <w:tcPr>
            <w:tcW w:type="dxa" w:w="4195"/>
            <w:tcMar>
              <w:top w:w="55" w:type="dxa"/>
              <w:bottom w:w="55" w:type="dxa"/>
              <w:left w:w="100" w:type="dxa"/>
              <w:right w:w="100" w:type="dxa"/>
            </w:tcMar>
          </w:tcPr>
          <w:p>
            <w:pPr>
              <w:keepNext/>
              <w:spacing w:before="0" w:after="0" w:line="276" w:lineRule="auto"/>
            </w:pPr>
            <w:r>
              <w:rPr>
                <w:rFonts w:ascii="Calibri" w:hAnsi="Calibri"/>
                <w:b/>
                <w:color w:val="07446D"/>
                <w:sz w:val="19"/>
              </w:rPr>
              <w:t>Razón social</w:t>
            </w:r>
            <w:r>
              <w:rPr>
                <w:rFonts w:ascii="Calibri" w:hAnsi="Calibri"/>
                <w:b w:val="0"/>
                <w:color w:val="242B33"/>
                <w:sz w:val="19"/>
              </w:rPr>
              <w:br/>
            </w:r>
            <w:r>
              <w:rPr>
                <w:rFonts w:ascii="Calibri" w:hAnsi="Calibri"/>
                <w:i/>
                <w:color w:val="2563EB"/>
                <w:sz w:val="19"/>
              </w:rPr>
              <w:t>nombre legal completo, como en el acta</w:t>
            </w:r>
          </w:p>
        </w:tc>
        <w:tc>
          <w:tcPr>
            <w:tcW w:type="dxa" w:w="5102"/>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4195"/>
            <w:tcMar>
              <w:top w:w="55" w:type="dxa"/>
              <w:bottom w:w="55" w:type="dxa"/>
              <w:left w:w="100" w:type="dxa"/>
              <w:right w:w="100" w:type="dxa"/>
            </w:tcMar>
          </w:tcPr>
          <w:p>
            <w:pPr>
              <w:keepNext/>
              <w:spacing w:before="0" w:after="0" w:line="276" w:lineRule="auto"/>
            </w:pPr>
            <w:r>
              <w:rPr>
                <w:rFonts w:ascii="Calibri" w:hAnsi="Calibri"/>
                <w:b/>
                <w:color w:val="07446D"/>
                <w:sz w:val="19"/>
              </w:rPr>
              <w:t>Nombre comercial</w:t>
            </w:r>
            <w:r>
              <w:rPr>
                <w:rFonts w:ascii="Calibri" w:hAnsi="Calibri"/>
                <w:b w:val="0"/>
                <w:color w:val="242B33"/>
                <w:sz w:val="19"/>
              </w:rPr>
              <w:br/>
            </w:r>
            <w:r>
              <w:rPr>
                <w:rFonts w:ascii="Calibri" w:hAnsi="Calibri"/>
                <w:i/>
                <w:color w:val="2563EB"/>
                <w:sz w:val="19"/>
              </w:rPr>
              <w:t>como se conoce a la empresa</w:t>
            </w:r>
          </w:p>
        </w:tc>
        <w:tc>
          <w:tcPr>
            <w:tcW w:type="dxa" w:w="5102"/>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4195"/>
            <w:tcMar>
              <w:top w:w="55" w:type="dxa"/>
              <w:bottom w:w="55" w:type="dxa"/>
              <w:left w:w="100" w:type="dxa"/>
              <w:right w:w="100" w:type="dxa"/>
            </w:tcMar>
          </w:tcPr>
          <w:p>
            <w:pPr>
              <w:keepNext/>
              <w:spacing w:before="0" w:after="0" w:line="276" w:lineRule="auto"/>
            </w:pPr>
            <w:r>
              <w:rPr>
                <w:rFonts w:ascii="Calibri" w:hAnsi="Calibri"/>
                <w:b/>
                <w:color w:val="07446D"/>
                <w:sz w:val="19"/>
              </w:rPr>
              <w:t>Giro o actividad</w:t>
            </w:r>
            <w:r>
              <w:rPr>
                <w:rFonts w:ascii="Calibri" w:hAnsi="Calibri"/>
                <w:b w:val="0"/>
                <w:color w:val="242B33"/>
                <w:sz w:val="19"/>
              </w:rPr>
              <w:br/>
            </w:r>
            <w:r>
              <w:rPr>
                <w:rFonts w:ascii="Calibri" w:hAnsi="Calibri"/>
                <w:i/>
                <w:color w:val="2563EB"/>
                <w:sz w:val="19"/>
              </w:rPr>
              <w:t>a qué se dedica, en una línea</w:t>
            </w:r>
          </w:p>
        </w:tc>
        <w:tc>
          <w:tcPr>
            <w:tcW w:type="dxa" w:w="5102"/>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4195"/>
            <w:tcMar>
              <w:top w:w="55" w:type="dxa"/>
              <w:bottom w:w="55" w:type="dxa"/>
              <w:left w:w="100" w:type="dxa"/>
              <w:right w:w="100" w:type="dxa"/>
            </w:tcMar>
          </w:tcPr>
          <w:p>
            <w:pPr>
              <w:keepNext/>
              <w:spacing w:before="0" w:after="0" w:line="276" w:lineRule="auto"/>
            </w:pPr>
            <w:r>
              <w:rPr>
                <w:rFonts w:ascii="Calibri" w:hAnsi="Calibri"/>
                <w:b/>
                <w:color w:val="07446D"/>
                <w:sz w:val="19"/>
              </w:rPr>
              <w:t>Fecha de constitución</w:t>
            </w:r>
            <w:r>
              <w:rPr>
                <w:rFonts w:ascii="Calibri" w:hAnsi="Calibri"/>
                <w:b w:val="0"/>
                <w:color w:val="242B33"/>
                <w:sz w:val="19"/>
              </w:rPr>
              <w:br/>
            </w:r>
            <w:r>
              <w:rPr>
                <w:rFonts w:ascii="Calibri" w:hAnsi="Calibri"/>
                <w:i/>
                <w:color w:val="2563EB"/>
                <w:sz w:val="19"/>
              </w:rPr>
              <w:t>dd/mm/aaaa</w:t>
            </w:r>
          </w:p>
        </w:tc>
        <w:tc>
          <w:tcPr>
            <w:tcW w:type="dxa" w:w="5102"/>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4195"/>
            <w:tcMar>
              <w:top w:w="55" w:type="dxa"/>
              <w:bottom w:w="55" w:type="dxa"/>
              <w:left w:w="100" w:type="dxa"/>
              <w:right w:w="100" w:type="dxa"/>
            </w:tcMar>
          </w:tcPr>
          <w:p>
            <w:pPr>
              <w:keepNext/>
              <w:spacing w:before="0" w:after="0" w:line="276" w:lineRule="auto"/>
            </w:pPr>
            <w:r>
              <w:rPr>
                <w:rFonts w:ascii="Calibri" w:hAnsi="Calibri"/>
                <w:b/>
                <w:color w:val="07446D"/>
                <w:sz w:val="19"/>
              </w:rPr>
              <w:t>Domicilio de operaciones</w:t>
            </w:r>
            <w:r>
              <w:rPr>
                <w:rFonts w:ascii="Calibri" w:hAnsi="Calibri"/>
                <w:b w:val="0"/>
                <w:color w:val="242B33"/>
                <w:sz w:val="19"/>
              </w:rPr>
              <w:br/>
            </w:r>
            <w:r>
              <w:rPr>
                <w:rFonts w:ascii="Calibri" w:hAnsi="Calibri"/>
                <w:i/>
                <w:color w:val="2563EB"/>
                <w:sz w:val="19"/>
              </w:rPr>
              <w:t>calle, número, colonia, ciudad, estado</w:t>
            </w:r>
          </w:p>
        </w:tc>
        <w:tc>
          <w:tcPr>
            <w:tcW w:type="dxa" w:w="5102"/>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4195"/>
            <w:tcMar>
              <w:top w:w="55" w:type="dxa"/>
              <w:bottom w:w="55" w:type="dxa"/>
              <w:left w:w="100" w:type="dxa"/>
              <w:right w:w="100" w:type="dxa"/>
            </w:tcMar>
          </w:tcPr>
          <w:p>
            <w:pPr>
              <w:keepNext/>
              <w:spacing w:before="0" w:after="0" w:line="276" w:lineRule="auto"/>
            </w:pPr>
            <w:r>
              <w:rPr>
                <w:rFonts w:ascii="Calibri" w:hAnsi="Calibri"/>
                <w:b/>
                <w:color w:val="07446D"/>
                <w:sz w:val="19"/>
              </w:rPr>
              <w:t>Sucursales o unidades</w:t>
            </w:r>
            <w:r>
              <w:rPr>
                <w:rFonts w:ascii="Calibri" w:hAnsi="Calibri"/>
                <w:b w:val="0"/>
                <w:color w:val="242B33"/>
                <w:sz w:val="19"/>
              </w:rPr>
              <w:br/>
            </w:r>
            <w:r>
              <w:rPr>
                <w:rFonts w:ascii="Calibri" w:hAnsi="Calibri"/>
                <w:i/>
                <w:color w:val="2563EB"/>
                <w:sz w:val="19"/>
              </w:rPr>
              <w:t>lista, o «única unidad»</w:t>
            </w:r>
          </w:p>
        </w:tc>
        <w:tc>
          <w:tcPr>
            <w:tcW w:type="dxa" w:w="5102"/>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4195"/>
            <w:tcMar>
              <w:top w:w="55" w:type="dxa"/>
              <w:bottom w:w="55" w:type="dxa"/>
              <w:left w:w="100" w:type="dxa"/>
              <w:right w:w="100" w:type="dxa"/>
            </w:tcMar>
          </w:tcPr>
          <w:p>
            <w:pPr>
              <w:spacing w:before="0" w:after="0" w:line="276" w:lineRule="auto"/>
            </w:pPr>
            <w:r>
              <w:rPr>
                <w:rFonts w:ascii="Calibri" w:hAnsi="Calibri"/>
                <w:b/>
                <w:color w:val="07446D"/>
                <w:sz w:val="19"/>
              </w:rPr>
              <w:t>Número de personas</w:t>
            </w:r>
            <w:r>
              <w:rPr>
                <w:rFonts w:ascii="Calibri" w:hAnsi="Calibri"/>
                <w:b w:val="0"/>
                <w:color w:val="242B33"/>
                <w:sz w:val="19"/>
              </w:rPr>
              <w:br/>
            </w:r>
            <w:r>
              <w:rPr>
                <w:rFonts w:ascii="Calibri" w:hAnsi="Calibri"/>
                <w:i/>
                <w:color w:val="2563EB"/>
                <w:sz w:val="19"/>
              </w:rPr>
              <w:t>plantilla a la fecha de emisión</w:t>
            </w:r>
          </w:p>
        </w:tc>
        <w:tc>
          <w:tcPr>
            <w:tcW w:type="dxa" w:w="5102"/>
            <w:tcMar>
              <w:top w:w="55" w:type="dxa"/>
              <w:bottom w:w="55" w:type="dxa"/>
              <w:left w:w="100" w:type="dxa"/>
              <w:right w:w="100" w:type="dxa"/>
            </w:tcMar>
            <w:shd w:val="clear" w:color="auto" w:fill="FFFBF5"/>
          </w:tcPr>
          <w:p>
            <w:pPr>
              <w:spacing w:before="0" w:after="0" w:line="276" w:lineRule="auto"/>
            </w:pPr>
          </w:p>
        </w:tc>
      </w:tr>
    </w:tbl>
    <w:p>
      <w:pPr>
        <w:spacing w:after="40"/>
      </w:pPr>
    </w:p>
    <w:p>
      <w:pPr>
        <w:spacing w:after="80"/>
      </w:pPr>
    </w:p>
    <w:p>
      <w:pPr>
        <w:pStyle w:val="Heading2"/>
      </w:pPr>
      <w:r>
        <w:rPr>
          <w:rFonts w:ascii="Calibri" w:hAnsi="Calibri"/>
        </w:rPr>
        <w:t>Reseña</w:t>
      </w:r>
    </w:p>
    <w:p>
      <w:pPr>
        <w:keepNext/>
        <w:spacing w:before="40" w:after="100" w:line="276" w:lineRule="auto"/>
      </w:pPr>
      <w:r>
        <w:rPr>
          <w:rFonts w:ascii="Calibri" w:hAnsi="Calibri"/>
          <w:b/>
          <w:color w:val="5A6672"/>
          <w:sz w:val="15"/>
          <w:spacing w:val="40"/>
        </w:rPr>
        <w:t xml:space="preserve">INSTRUCCIÓN  </w:t>
      </w:r>
      <w:r>
        <w:rPr>
          <w:rFonts w:ascii="Calibri" w:hAnsi="Calibri"/>
          <w:b w:val="0"/>
          <w:i/>
          <w:color w:val="5A6672"/>
          <w:sz w:val="18"/>
        </w:rPr>
        <w:t>Dos o tres párrafos: cuándo y por qué se creó la empresa, qué vende, a quién y qué la hace distinta. No es material de venta: no lleva elogios ni superlativos.</w:t>
      </w:r>
    </w:p>
    <w:p>
      <w:pPr>
        <w:spacing w:before="0" w:after="160" w:line="276" w:lineRule="auto"/>
      </w:pPr>
      <w:r>
        <w:rPr>
          <w:rFonts w:ascii="Calibri" w:hAnsi="Calibri"/>
          <w:b w:val="0"/>
          <w:i/>
          <w:color w:val="5A6672"/>
          <w:sz w:val="17"/>
        </w:rPr>
        <w:t xml:space="preserve">Ejemplo: </w:t>
      </w:r>
      <w:r>
        <w:rPr>
          <w:rFonts w:ascii="Calibri" w:hAnsi="Calibri"/>
          <w:i/>
          <w:color w:val="2563EB"/>
          <w:sz w:val="17"/>
        </w:rPr>
        <w:t>Distribuidora Altiplano, S.A. de C.V. se constituyó en 2011 en Querétaro para surtir material eléctrico e iluminación a constructoras y contratistas del Bajío, un mercado que los mayoristas nacionales atienden solo por volumen grande. Opera con 48 colaboradores en dos sedes —matriz en Querétaro y almacén sur en Celaya— y atiende a 320 clientes activos. Su diferencia es la entrega el mismo día en pedidos capturados antes de las 11:00 y el crédito a 30 días para contratistas con historial.</w:t>
      </w:r>
    </w:p>
    <w:p>
      <w:pPr>
        <w:keepNext/>
        <w:spacing w:before="160" w:after="60"/>
        <w:pBdr>
          <w:left w:val="single" w:sz="18" w:space="10" w:color="E86922"/>
        </w:pBdr>
        <w:ind w:left="215"/>
      </w:pPr>
      <w:r>
        <w:rPr>
          <w:rFonts w:ascii="Calibri" w:hAnsi="Calibri"/>
          <w:b/>
          <w:color w:val="E86922"/>
          <w:sz w:val="16"/>
          <w:spacing w:val="50"/>
        </w:rPr>
        <w:t>✎  LA RESEÑA DE TU EMPRESA</w:t>
      </w:r>
    </w:p>
    <w:p>
      <w:pPr>
        <w:keepNext/>
        <w:spacing w:before="120" w:after="40" w:line="264" w:lineRule="auto"/>
        <w:pBdr>
          <w:left w:val="single" w:sz="18" w:space="10" w:color="E86922"/>
        </w:pBdr>
        <w:ind w:left="215"/>
      </w:pPr>
      <w:r>
        <w:rPr>
          <w:rFonts w:ascii="Calibri" w:hAnsi="Calibri"/>
          <w:b/>
          <w:color w:val="07446D"/>
          <w:sz w:val="19"/>
        </w:rPr>
        <w:t>Reseña</w:t>
      </w:r>
      <w:r>
        <w:rPr>
          <w:rFonts w:ascii="Calibri" w:hAnsi="Calibri"/>
          <w:i/>
          <w:color w:val="5A6672"/>
          <w:sz w:val="17"/>
        </w:rPr>
        <w:t xml:space="preserve">   cuándo y por qué se creó, qué vende, a quién y qué la hace distinta</w:t>
      </w:r>
    </w:p>
    <w:tbl>
      <w:tblPr>
        <w:tblW w:type="auto" w:w="0"/>
        <w:tblLayout w:type="fixed"/>
        <w:tblLook w:firstColumn="1" w:firstRow="1" w:lastColumn="0" w:lastRow="0" w:noHBand="0" w:noVBand="1" w:val="04A0"/>
        <w:tblBorders>
          <w:top w:val="none" w:sz="0"/>
          <w:left w:val="single" w:sz="18" w:color="E86922"/>
          <w:bottom w:val="none" w:sz="0"/>
          <w:right w:val="none" w:sz="0"/>
          <w:insideH w:val="none" w:sz="0"/>
          <w:insideV w:val="none" w:sz="0"/>
        </w:tblBorders>
        <w:tblLayout w:type="fixed"/>
      </w:tblPr>
      <w:tblGrid>
        <w:gridCol w:w="9405"/>
      </w:tblGrid>
      <w:tr>
        <w:trPr>
          <w:cantSplit/>
          <w:trHeight w:val="482" w:hRule="atLeast"/>
        </w:trPr>
        <w:tc>
          <w:tcPr>
            <w:tcW w:type="dxa" w:w="9405"/>
            <w:shd w:val="clear" w:color="auto" w:fill="FFFBF5"/>
            <w:tcMar>
              <w:top w:w="40" w:type="dxa"/>
              <w:bottom w:w="40" w:type="dxa"/>
              <w:left w:w="90" w:type="dxa"/>
              <w:right w:w="90" w:type="dxa"/>
            </w:tcMar>
            <w:tcBorders>
              <w:bottom w:val="single" w:sz="6" w:color="C3CCD6"/>
            </w:tcBorders>
          </w:tcPr>
          <w:p>
            <w:pPr>
              <w:keepNext/>
              <w:spacing w:before="0" w:after="0"/>
            </w:pPr>
          </w:p>
        </w:tc>
      </w:tr>
      <w:tr>
        <w:trPr>
          <w:cantSplit/>
          <w:trHeight w:val="482" w:hRule="atLeast"/>
        </w:trPr>
        <w:tc>
          <w:tcPr>
            <w:tcW w:type="dxa" w:w="9405"/>
            <w:shd w:val="clear" w:color="auto" w:fill="FFFBF5"/>
            <w:tcMar>
              <w:top w:w="40" w:type="dxa"/>
              <w:bottom w:w="40" w:type="dxa"/>
              <w:left w:w="90" w:type="dxa"/>
              <w:right w:w="90" w:type="dxa"/>
            </w:tcMar>
            <w:tcBorders>
              <w:bottom w:val="single" w:sz="6" w:color="C3CCD6"/>
            </w:tcBorders>
          </w:tcPr>
          <w:p>
            <w:pPr>
              <w:keepNext/>
              <w:spacing w:before="0" w:after="0"/>
            </w:pPr>
          </w:p>
        </w:tc>
      </w:tr>
      <w:tr>
        <w:trPr>
          <w:cantSplit/>
          <w:trHeight w:val="482" w:hRule="atLeast"/>
        </w:trPr>
        <w:tc>
          <w:tcPr>
            <w:tcW w:type="dxa" w:w="9405"/>
            <w:shd w:val="clear" w:color="auto" w:fill="FFFBF5"/>
            <w:tcMar>
              <w:top w:w="40" w:type="dxa"/>
              <w:bottom w:w="40" w:type="dxa"/>
              <w:left w:w="90" w:type="dxa"/>
              <w:right w:w="90" w:type="dxa"/>
            </w:tcMar>
            <w:tcBorders>
              <w:bottom w:val="single" w:sz="6" w:color="C3CCD6"/>
            </w:tcBorders>
          </w:tcPr>
          <w:p>
            <w:pPr>
              <w:keepNext/>
              <w:spacing w:before="0" w:after="0"/>
            </w:pPr>
          </w:p>
        </w:tc>
      </w:tr>
      <w:tr>
        <w:trPr>
          <w:cantSplit/>
          <w:trHeight w:val="482" w:hRule="atLeast"/>
        </w:trPr>
        <w:tc>
          <w:tcPr>
            <w:tcW w:type="dxa" w:w="9405"/>
            <w:shd w:val="clear" w:color="auto" w:fill="FFFBF5"/>
            <w:tcMar>
              <w:top w:w="40" w:type="dxa"/>
              <w:bottom w:w="40" w:type="dxa"/>
              <w:left w:w="90" w:type="dxa"/>
              <w:right w:w="90" w:type="dxa"/>
            </w:tcMar>
            <w:tcBorders>
              <w:bottom w:val="single" w:sz="6" w:color="C3CCD6"/>
            </w:tcBorders>
          </w:tcPr>
          <w:p>
            <w:pPr>
              <w:keepNext/>
              <w:spacing w:before="0" w:after="0"/>
            </w:pPr>
          </w:p>
        </w:tc>
      </w:tr>
      <w:tr>
        <w:trPr>
          <w:cantSplit/>
          <w:trHeight w:val="482" w:hRule="atLeast"/>
        </w:trPr>
        <w:tc>
          <w:tcPr>
            <w:tcW w:type="dxa" w:w="9405"/>
            <w:shd w:val="clear" w:color="auto" w:fill="FFFBF5"/>
            <w:tcMar>
              <w:top w:w="40" w:type="dxa"/>
              <w:bottom w:w="40" w:type="dxa"/>
              <w:left w:w="90" w:type="dxa"/>
              <w:right w:w="90" w:type="dxa"/>
            </w:tcMar>
            <w:tcBorders>
              <w:bottom w:val="single" w:sz="6" w:color="C3CCD6"/>
            </w:tcBorders>
          </w:tcPr>
          <w:p>
            <w:pPr>
              <w:keepNext/>
              <w:spacing w:before="0" w:after="0"/>
            </w:pPr>
          </w:p>
        </w:tc>
      </w:tr>
      <w:tr>
        <w:trPr>
          <w:cantSplit/>
          <w:trHeight w:val="482" w:hRule="atLeast"/>
        </w:trPr>
        <w:tc>
          <w:tcPr>
            <w:tcW w:type="dxa" w:w="9405"/>
            <w:shd w:val="clear" w:color="auto" w:fill="FFFBF5"/>
            <w:tcMar>
              <w:top w:w="40" w:type="dxa"/>
              <w:bottom w:w="40" w:type="dxa"/>
              <w:left w:w="90" w:type="dxa"/>
              <w:right w:w="90" w:type="dxa"/>
            </w:tcMar>
            <w:tcBorders>
              <w:bottom w:val="single" w:sz="6" w:color="C3CCD6"/>
            </w:tcBorders>
          </w:tcPr>
          <w:p>
            <w:pPr>
              <w:keepNext/>
              <w:spacing w:before="0" w:after="0"/>
            </w:pPr>
          </w:p>
        </w:tc>
      </w:tr>
      <w:tr>
        <w:trPr>
          <w:cantSplit/>
          <w:trHeight w:val="482" w:hRule="atLeast"/>
        </w:trPr>
        <w:tc>
          <w:tcPr>
            <w:tcW w:type="dxa" w:w="9405"/>
            <w:shd w:val="clear" w:color="auto" w:fill="FFFBF5"/>
            <w:tcMar>
              <w:top w:w="40" w:type="dxa"/>
              <w:bottom w:w="40" w:type="dxa"/>
              <w:left w:w="90" w:type="dxa"/>
              <w:right w:w="90" w:type="dxa"/>
            </w:tcMar>
            <w:tcBorders>
              <w:bottom w:val="single" w:sz="6" w:color="C3CCD6"/>
            </w:tcBorders>
          </w:tcPr>
          <w:p>
            <w:pPr>
              <w:spacing w:before="0" w:after="0"/>
            </w:pPr>
          </w:p>
        </w:tc>
      </w:tr>
    </w:tbl>
    <w:p>
      <w:pPr>
        <w:spacing w:after="60"/>
      </w:pPr>
    </w:p>
    <w:p>
      <w:pPr>
        <w:spacing w:after="80"/>
      </w:pPr>
    </w:p>
    <w:p>
      <w:pPr>
        <w:pStyle w:val="Heading2"/>
      </w:pPr>
      <w:r>
        <w:rPr>
          <w:rFonts w:ascii="Calibri" w:hAnsi="Calibri"/>
        </w:rPr>
        <w:t>Misión</w:t>
      </w:r>
    </w:p>
    <w:p>
      <w:pPr>
        <w:keepNext/>
        <w:spacing w:before="40" w:after="100" w:line="276" w:lineRule="auto"/>
      </w:pPr>
      <w:r>
        <w:rPr>
          <w:rFonts w:ascii="Calibri" w:hAnsi="Calibri"/>
          <w:b/>
          <w:color w:val="5A6672"/>
          <w:sz w:val="15"/>
          <w:spacing w:val="40"/>
        </w:rPr>
        <w:t xml:space="preserve">INSTRUCCIÓN  </w:t>
      </w:r>
      <w:r>
        <w:rPr>
          <w:rFonts w:ascii="Calibri" w:hAnsi="Calibri"/>
          <w:b w:val="0"/>
          <w:i/>
          <w:color w:val="5A6672"/>
          <w:sz w:val="18"/>
        </w:rPr>
        <w:t>Qué hace la empresa, para quién y con qué diferencia. Una frase.</w:t>
      </w:r>
    </w:p>
    <w:p>
      <w:pPr>
        <w:spacing w:before="0" w:after="160" w:line="276" w:lineRule="auto"/>
      </w:pPr>
      <w:r>
        <w:rPr>
          <w:rFonts w:ascii="Calibri" w:hAnsi="Calibri"/>
          <w:b w:val="0"/>
          <w:i/>
          <w:color w:val="5A6672"/>
          <w:sz w:val="17"/>
        </w:rPr>
        <w:t>Prueba: cambia el nombre de tu empresa por el de tu competencia. Si la frase sigue siendo cierta, describe a tu industria y no a ti.</w:t>
      </w:r>
    </w:p>
    <w:p>
      <w:pPr>
        <w:keepNext/>
        <w:spacing w:before="160" w:after="60"/>
        <w:pBdr>
          <w:left w:val="single" w:sz="18" w:space="10" w:color="E86922"/>
        </w:pBdr>
        <w:ind w:left="215"/>
      </w:pPr>
      <w:r>
        <w:rPr>
          <w:rFonts w:ascii="Calibri" w:hAnsi="Calibri"/>
          <w:b/>
          <w:color w:val="E86922"/>
          <w:sz w:val="16"/>
          <w:spacing w:val="50"/>
        </w:rPr>
        <w:t>✎  LA MISIÓN DE TU EMPRESA</w:t>
      </w:r>
    </w:p>
    <w:p>
      <w:pPr>
        <w:keepNext/>
        <w:spacing w:before="120" w:after="40" w:line="264" w:lineRule="auto"/>
        <w:pBdr>
          <w:left w:val="single" w:sz="18" w:space="10" w:color="E86922"/>
        </w:pBdr>
        <w:ind w:left="215"/>
      </w:pPr>
      <w:r>
        <w:rPr>
          <w:rFonts w:ascii="Calibri" w:hAnsi="Calibri"/>
          <w:b/>
          <w:color w:val="07446D"/>
          <w:sz w:val="19"/>
        </w:rPr>
        <w:t>Misión</w:t>
      </w:r>
      <w:r>
        <w:rPr>
          <w:rFonts w:ascii="Calibri" w:hAnsi="Calibri"/>
          <w:i/>
          <w:color w:val="5A6672"/>
          <w:sz w:val="17"/>
        </w:rPr>
        <w:t xml:space="preserve">   una frase</w:t>
      </w:r>
    </w:p>
    <w:tbl>
      <w:tblPr>
        <w:tblW w:type="auto" w:w="0"/>
        <w:tblLayout w:type="fixed"/>
        <w:tblLook w:firstColumn="1" w:firstRow="1" w:lastColumn="0" w:lastRow="0" w:noHBand="0" w:noVBand="1" w:val="04A0"/>
        <w:tblBorders>
          <w:top w:val="none" w:sz="0"/>
          <w:left w:val="single" w:sz="18" w:color="E86922"/>
          <w:bottom w:val="none" w:sz="0"/>
          <w:right w:val="none" w:sz="0"/>
          <w:insideH w:val="none" w:sz="0"/>
          <w:insideV w:val="none" w:sz="0"/>
        </w:tblBorders>
        <w:tblLayout w:type="fixed"/>
      </w:tblPr>
      <w:tblGrid>
        <w:gridCol w:w="9405"/>
      </w:tblGrid>
      <w:tr>
        <w:trPr>
          <w:cantSplit/>
          <w:trHeight w:val="482" w:hRule="atLeast"/>
        </w:trPr>
        <w:tc>
          <w:tcPr>
            <w:tcW w:type="dxa" w:w="9405"/>
            <w:shd w:val="clear" w:color="auto" w:fill="FFFBF5"/>
            <w:tcMar>
              <w:top w:w="40" w:type="dxa"/>
              <w:bottom w:w="40" w:type="dxa"/>
              <w:left w:w="90" w:type="dxa"/>
              <w:right w:w="90" w:type="dxa"/>
            </w:tcMar>
            <w:tcBorders>
              <w:bottom w:val="single" w:sz="6" w:color="C3CCD6"/>
            </w:tcBorders>
          </w:tcPr>
          <w:p>
            <w:pPr>
              <w:keepNext/>
              <w:spacing w:before="0" w:after="0"/>
            </w:pPr>
          </w:p>
        </w:tc>
      </w:tr>
      <w:tr>
        <w:trPr>
          <w:cantSplit/>
          <w:trHeight w:val="482" w:hRule="atLeast"/>
        </w:trPr>
        <w:tc>
          <w:tcPr>
            <w:tcW w:type="dxa" w:w="9405"/>
            <w:shd w:val="clear" w:color="auto" w:fill="FFFBF5"/>
            <w:tcMar>
              <w:top w:w="40" w:type="dxa"/>
              <w:bottom w:w="40" w:type="dxa"/>
              <w:left w:w="90" w:type="dxa"/>
              <w:right w:w="90" w:type="dxa"/>
            </w:tcMar>
            <w:tcBorders>
              <w:bottom w:val="single" w:sz="6" w:color="C3CCD6"/>
            </w:tcBorders>
          </w:tcPr>
          <w:p>
            <w:pPr>
              <w:keepNext/>
              <w:spacing w:before="0" w:after="0"/>
            </w:pPr>
          </w:p>
        </w:tc>
      </w:tr>
      <w:tr>
        <w:trPr>
          <w:cantSplit/>
          <w:trHeight w:val="482" w:hRule="atLeast"/>
        </w:trPr>
        <w:tc>
          <w:tcPr>
            <w:tcW w:type="dxa" w:w="9405"/>
            <w:shd w:val="clear" w:color="auto" w:fill="FFFBF5"/>
            <w:tcMar>
              <w:top w:w="40" w:type="dxa"/>
              <w:bottom w:w="40" w:type="dxa"/>
              <w:left w:w="90" w:type="dxa"/>
              <w:right w:w="90" w:type="dxa"/>
            </w:tcMar>
            <w:tcBorders>
              <w:bottom w:val="single" w:sz="6" w:color="C3CCD6"/>
            </w:tcBorders>
          </w:tcPr>
          <w:p>
            <w:pPr>
              <w:spacing w:before="0" w:after="0"/>
            </w:pPr>
          </w:p>
        </w:tc>
      </w:tr>
    </w:tbl>
    <w:p>
      <w:pPr>
        <w:spacing w:after="60"/>
      </w:pPr>
    </w:p>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 Así sí: </w:t>
            </w:r>
            <w:r>
              <w:rPr>
                <w:rFonts w:ascii="Calibri" w:hAnsi="Calibri"/>
                <w:i/>
                <w:color w:val="2563EB"/>
                <w:sz w:val="19"/>
              </w:rPr>
              <w:t>Surtir material eléctrico de marca a constructoras y contratistas del Bajío el mismo día que lo piden, con crédito que el contratista pueda sostener.</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DEDED"/>
            <w:tcBorders>
              <w:left w:val="single" w:sz="24" w:color="EF9A9A"/>
            </w:tcBorders>
            <w:tcMar>
              <w:top w:w="130" w:type="dxa"/>
              <w:bottom w:w="130" w:type="dxa"/>
              <w:left w:w="180" w:type="dxa"/>
              <w:right w:w="160" w:type="dxa"/>
            </w:tcMar>
          </w:tcPr>
          <w:p>
            <w:pPr>
              <w:spacing w:before="0" w:after="0"/>
            </w:pPr>
            <w:r>
              <w:rPr>
                <w:rFonts w:ascii="Calibri" w:hAnsi="Calibri"/>
                <w:b/>
                <w:color w:val="B91C1C"/>
                <w:sz w:val="19"/>
              </w:rPr>
              <w:t xml:space="preserve">✗ Así no: </w:t>
            </w:r>
            <w:r>
              <w:rPr>
                <w:rFonts w:ascii="Calibri" w:hAnsi="Calibri"/>
                <w:i/>
                <w:color w:val="2563EB"/>
                <w:sz w:val="19"/>
              </w:rPr>
              <w:t>Ser una empresa líder comprometida con la excelencia y la satisfacción total de nuestros clientes.</w:t>
            </w:r>
          </w:p>
        </w:tc>
      </w:tr>
    </w:tbl>
    <w:p>
      <w:pPr>
        <w:spacing w:after="40"/>
      </w:pPr>
    </w:p>
    <w:p>
      <w:pPr>
        <w:pStyle w:val="Heading2"/>
      </w:pPr>
      <w:r>
        <w:rPr>
          <w:rFonts w:ascii="Calibri" w:hAnsi="Calibri"/>
        </w:rPr>
        <w:t>El alcance: a quién aplica</w:t>
      </w:r>
    </w:p>
    <w:p>
      <w:pPr>
        <w:spacing w:before="0" w:after="140" w:line="341" w:lineRule="auto"/>
      </w:pPr>
      <w:r>
        <w:rPr>
          <w:rFonts w:ascii="Calibri" w:hAnsi="Calibri"/>
          <w:b w:val="0"/>
          <w:color w:val="242B33"/>
          <w:sz w:val="22"/>
        </w:rPr>
        <w:t xml:space="preserve">Aplica a </w:t>
      </w:r>
      <w:r>
        <w:rPr>
          <w:rFonts w:ascii="Calibri" w:hAnsi="Calibri"/>
          <w:b/>
          <w:color w:val="07446D"/>
          <w:sz w:val="22"/>
        </w:rPr>
        <w:t>[toda la empresa / las áreas de …]</w:t>
      </w:r>
      <w:r>
        <w:rPr>
          <w:rFonts w:ascii="Calibri" w:hAnsi="Calibri"/>
          <w:b w:val="0"/>
          <w:color w:val="242B33"/>
          <w:sz w:val="22"/>
        </w:rPr>
        <w:t xml:space="preserve">, incluyendo </w:t>
      </w:r>
      <w:r>
        <w:rPr>
          <w:rFonts w:ascii="Calibri" w:hAnsi="Calibri"/>
          <w:b/>
          <w:color w:val="E86922"/>
          <w:sz w:val="22"/>
          <w:shd w:val="clear" w:color="auto" w:fill="FFF4EC"/>
        </w:rPr>
        <w:t>[sucursales, personal eventual y proveedores que operen dentro de las instalaciones]</w:t>
      </w:r>
      <w:r>
        <w:rPr>
          <w:rFonts w:ascii="Calibri" w:hAnsi="Calibri"/>
          <w:b w:val="0"/>
          <w:color w:val="242B33"/>
          <w:sz w:val="22"/>
        </w:rPr>
        <w:t>.</w:t>
      </w:r>
    </w:p>
    <w:p>
      <w:pPr>
        <w:pStyle w:val="Heading2"/>
      </w:pPr>
      <w:r>
        <w:rPr>
          <w:rFonts w:ascii="Calibri" w:hAnsi="Calibri"/>
        </w:rPr>
        <w:t>Qué NO cubre tu manual</w:t>
      </w:r>
    </w:p>
    <w:p>
      <w:pPr>
        <w:spacing w:before="0" w:after="140" w:line="341" w:lineRule="auto"/>
      </w:pPr>
      <w:r>
        <w:rPr>
          <w:rFonts w:ascii="Calibri" w:hAnsi="Calibri"/>
          <w:b w:val="0"/>
          <w:color w:val="242B33"/>
          <w:sz w:val="22"/>
        </w:rPr>
        <w:t>Declararlo evita que alguien te reclame un vacío que nunca prometiste llenar, y evita que el manual crezca sin control.</w:t>
      </w:r>
    </w:p>
    <w:p>
      <w:pPr>
        <w:keepNext/>
        <w:spacing w:before="40" w:after="100" w:line="276" w:lineRule="auto"/>
      </w:pPr>
      <w:r>
        <w:rPr>
          <w:rFonts w:ascii="Calibri" w:hAnsi="Calibri"/>
          <w:b/>
          <w:color w:val="5A6672"/>
          <w:sz w:val="15"/>
          <w:spacing w:val="40"/>
        </w:rPr>
        <w:t xml:space="preserve">INSTRUCCIÓN  </w:t>
      </w:r>
      <w:r>
        <w:rPr>
          <w:rFonts w:ascii="Calibri" w:hAnsi="Calibri"/>
          <w:b w:val="0"/>
          <w:i/>
          <w:color w:val="5A6672"/>
          <w:sz w:val="18"/>
        </w:rPr>
        <w:t>El primer renglón se queda en todos los manuales. Los otros tres son los que más se repiten: consérvalos si aplican y agrega los tuyos.</w:t>
      </w:r>
    </w:p>
    <w:p>
      <w:pPr>
        <w:keepNext/>
        <w:spacing w:before="160" w:after="60"/>
        <w:pBdr>
          <w:left w:val="single" w:sz="18" w:space="10" w:color="E86922"/>
        </w:pBdr>
        <w:ind w:left="215"/>
      </w:pPr>
      <w:r>
        <w:rPr>
          <w:rFonts w:ascii="Calibri" w:hAnsi="Calibri"/>
          <w:b/>
          <w:color w:val="E86922"/>
          <w:sz w:val="16"/>
          <w:spacing w:val="50"/>
        </w:rPr>
        <w:t>✎  LO QUE TU MANUAL NO CUBRE</w:t>
      </w:r>
    </w:p>
    <w:p>
      <w:pPr>
        <w:pStyle w:val="ListBullet"/>
        <w:spacing w:before="0" w:after="60" w:line="288" w:lineRule="auto"/>
        <w:pBdr>
          <w:left w:val="single" w:sz="18" w:space="10" w:color="E86922"/>
        </w:pBdr>
        <w:ind w:left="539"/>
      </w:pPr>
      <w:r>
        <w:rPr>
          <w:rFonts w:ascii="Calibri" w:hAnsi="Calibri"/>
          <w:b/>
          <w:color w:val="07446D"/>
          <w:sz w:val="22"/>
        </w:rPr>
        <w:t>El paso a paso de cada actividad.</w:t>
      </w:r>
      <w:r>
        <w:rPr>
          <w:rFonts w:ascii="Calibri" w:hAnsi="Calibri"/>
          <w:b w:val="0"/>
          <w:color w:val="242B33"/>
          <w:sz w:val="22"/>
        </w:rPr>
        <w:t xml:space="preserve"> Eso vive en los manuales de procedimientos, que el manual enlista y referencia sin transcribirlos.</w:t>
      </w:r>
    </w:p>
    <w:p>
      <w:pPr>
        <w:pStyle w:val="ListBullet"/>
        <w:spacing w:before="0" w:after="60" w:line="288" w:lineRule="auto"/>
        <w:pBdr>
          <w:left w:val="single" w:sz="18" w:space="10" w:color="E86922"/>
        </w:pBdr>
        <w:ind w:left="539"/>
      </w:pPr>
      <w:r>
        <w:rPr>
          <w:rFonts w:ascii="Calibri" w:hAnsi="Calibri"/>
          <w:b w:val="0"/>
          <w:color w:val="242B33"/>
          <w:sz w:val="22"/>
        </w:rPr>
        <w:t>Las condiciones individuales de contratación, que viven en cada contrato.</w:t>
      </w:r>
    </w:p>
    <w:p>
      <w:pPr>
        <w:pStyle w:val="ListBullet"/>
        <w:spacing w:before="0" w:after="60" w:line="288" w:lineRule="auto"/>
        <w:pBdr>
          <w:left w:val="single" w:sz="18" w:space="10" w:color="E86922"/>
        </w:pBdr>
        <w:ind w:left="539"/>
      </w:pPr>
      <w:r>
        <w:rPr>
          <w:rFonts w:ascii="Calibri" w:hAnsi="Calibri"/>
          <w:b w:val="0"/>
          <w:color w:val="242B33"/>
          <w:sz w:val="22"/>
        </w:rPr>
        <w:t>El reglamento interior de trabajo, que se rige por su propio documento.</w:t>
      </w:r>
    </w:p>
    <w:p>
      <w:pPr>
        <w:pStyle w:val="ListBullet"/>
        <w:spacing w:before="0" w:after="60" w:line="288" w:lineRule="auto"/>
        <w:pBdr>
          <w:left w:val="single" w:sz="18" w:space="10" w:color="E86922"/>
        </w:pBdr>
        <w:ind w:left="539"/>
      </w:pPr>
      <w:r>
        <w:rPr>
          <w:rFonts w:ascii="Calibri" w:hAnsi="Calibri"/>
          <w:b w:val="0"/>
          <w:color w:val="242B33"/>
          <w:sz w:val="22"/>
        </w:rPr>
        <w:t>Los manuales técnicos de equipos y sistemas, que provee cada fabricante.</w:t>
      </w:r>
    </w:p>
    <w:p>
      <w:pPr>
        <w:keepNext/>
        <w:spacing w:before="120" w:after="40" w:line="264" w:lineRule="auto"/>
        <w:pBdr>
          <w:left w:val="single" w:sz="18" w:space="10" w:color="E86922"/>
        </w:pBdr>
        <w:ind w:left="215"/>
      </w:pPr>
      <w:r>
        <w:rPr>
          <w:rFonts w:ascii="Calibri" w:hAnsi="Calibri"/>
          <w:b/>
          <w:color w:val="07446D"/>
          <w:sz w:val="19"/>
        </w:rPr>
        <w:t>Otros temas que tu manual no cubre</w:t>
      </w:r>
    </w:p>
    <w:tbl>
      <w:tblPr>
        <w:tblW w:type="auto" w:w="0"/>
        <w:tblLayout w:type="fixed"/>
        <w:tblLook w:firstColumn="1" w:firstRow="1" w:lastColumn="0" w:lastRow="0" w:noHBand="0" w:noVBand="1" w:val="04A0"/>
        <w:tblBorders>
          <w:top w:val="none" w:sz="0"/>
          <w:left w:val="single" w:sz="18" w:color="E86922"/>
          <w:bottom w:val="none" w:sz="0"/>
          <w:right w:val="none" w:sz="0"/>
          <w:insideH w:val="none" w:sz="0"/>
          <w:insideV w:val="none" w:sz="0"/>
        </w:tblBorders>
        <w:tblLayout w:type="fixed"/>
      </w:tblPr>
      <w:tblGrid>
        <w:gridCol w:w="9405"/>
      </w:tblGrid>
      <w:tr>
        <w:trPr>
          <w:cantSplit/>
          <w:trHeight w:val="482" w:hRule="atLeast"/>
        </w:trPr>
        <w:tc>
          <w:tcPr>
            <w:tcW w:type="dxa" w:w="9405"/>
            <w:shd w:val="clear" w:color="auto" w:fill="FFFBF5"/>
            <w:tcMar>
              <w:top w:w="40" w:type="dxa"/>
              <w:bottom w:w="40" w:type="dxa"/>
              <w:left w:w="90" w:type="dxa"/>
              <w:right w:w="90" w:type="dxa"/>
            </w:tcMar>
            <w:tcBorders>
              <w:bottom w:val="single" w:sz="6" w:color="C3CCD6"/>
            </w:tcBorders>
          </w:tcPr>
          <w:p>
            <w:pPr>
              <w:keepNext/>
              <w:spacing w:before="0" w:after="0"/>
            </w:pPr>
          </w:p>
        </w:tc>
      </w:tr>
      <w:tr>
        <w:trPr>
          <w:cantSplit/>
          <w:trHeight w:val="482" w:hRule="atLeast"/>
        </w:trPr>
        <w:tc>
          <w:tcPr>
            <w:tcW w:type="dxa" w:w="9405"/>
            <w:shd w:val="clear" w:color="auto" w:fill="FFFBF5"/>
            <w:tcMar>
              <w:top w:w="40" w:type="dxa"/>
              <w:bottom w:w="40" w:type="dxa"/>
              <w:left w:w="90" w:type="dxa"/>
              <w:right w:w="90" w:type="dxa"/>
            </w:tcMar>
            <w:tcBorders>
              <w:bottom w:val="single" w:sz="6" w:color="C3CCD6"/>
            </w:tcBorders>
          </w:tcPr>
          <w:p>
            <w:pPr>
              <w:spacing w:before="0" w:after="0"/>
            </w:pPr>
          </w:p>
        </w:tc>
      </w:tr>
    </w:tbl>
    <w:p>
      <w:pPr>
        <w:spacing w:after="60"/>
      </w:pPr>
    </w:p>
    <w:p>
      <w:pPr>
        <w:spacing w:after="80"/>
      </w:pPr>
    </w:p>
    <w:p>
      <w:pPr>
        <w:pStyle w:val="Heading2"/>
      </w:pPr>
      <w:r>
        <w:rPr>
          <w:rFonts w:ascii="Calibri" w:hAnsi="Calibri"/>
        </w:rPr>
        <w:t>Partes interesadas</w:t>
      </w:r>
    </w:p>
    <w:p>
      <w:pPr>
        <w:keepNext/>
        <w:spacing w:before="40" w:after="100" w:line="276" w:lineRule="auto"/>
      </w:pPr>
      <w:r>
        <w:rPr>
          <w:rFonts w:ascii="Calibri" w:hAnsi="Calibri"/>
          <w:b/>
          <w:color w:val="5A6672"/>
          <w:sz w:val="15"/>
          <w:spacing w:val="40"/>
        </w:rPr>
        <w:t xml:space="preserve">INSTRUCCIÓN  </w:t>
      </w:r>
      <w:r>
        <w:rPr>
          <w:rFonts w:ascii="Calibri" w:hAnsi="Calibri"/>
          <w:b w:val="0"/>
          <w:i/>
          <w:color w:val="5A6672"/>
          <w:sz w:val="18"/>
        </w:rPr>
        <w:t>Quiénes esperan algo de la empresa y qué esperan. Sirve para que el manual no se escriba solo hacia adentro. Los cuatro renglones de la izquierda son los que casi nunca faltan; agrega los tuyos en el último.</w:t>
      </w:r>
    </w:p>
    <w:p>
      <w:pPr>
        <w:keepNext/>
        <w:spacing w:before="160" w:after="60"/>
        <w:pBdr>
          <w:left w:val="single" w:sz="18" w:space="10" w:color="E86922"/>
        </w:pBdr>
        <w:ind w:left="215"/>
      </w:pPr>
      <w:r>
        <w:rPr>
          <w:rFonts w:ascii="Calibri" w:hAnsi="Calibri"/>
          <w:b/>
          <w:color w:val="E86922"/>
          <w:sz w:val="16"/>
          <w:spacing w:val="50"/>
        </w:rPr>
        <w:t>✎  LO QUE ESPERAN DE TU EMPRESA</w:t>
      </w:r>
    </w:p>
    <w:tbl>
      <w:tblPr>
        <w:tblW w:type="auto" w:w="0"/>
        <w:jc w:val="left"/>
        <w:tblLayout w:type="fixed"/>
        <w:tblLook w:firstColumn="1" w:firstRow="1" w:lastColumn="0" w:lastRow="0" w:noHBand="0" w:noVBand="1" w:val="04A0"/>
        <w:tblBorders>
          <w:top w:val="single" w:sz="4" w:color="C3CCD6"/>
          <w:left w:val="single" w:sz="18" w:color="E86922"/>
          <w:bottom w:val="single" w:sz="4" w:color="C3CCD6"/>
          <w:right w:val="single" w:sz="4" w:color="C3CCD6"/>
          <w:insideH w:val="single" w:sz="4" w:color="C3CCD6"/>
          <w:insideV w:val="single" w:sz="4" w:color="C3CCD6"/>
        </w:tblBorders>
        <w:tblLayout w:type="fixed"/>
      </w:tblPr>
      <w:tblGrid>
        <w:gridCol w:w="3061"/>
        <w:gridCol w:w="6236"/>
      </w:tblGrid>
      <w:tr>
        <w:trPr>
          <w:tblHeader/>
        </w:trPr>
        <w:tc>
          <w:tcPr>
            <w:tcW w:type="dxa" w:w="3061"/>
            <w:shd w:val="clear" w:color="auto" w:fill="07446D"/>
            <w:tcMar>
              <w:top w:w="60" w:type="dxa"/>
              <w:bottom w:w="60" w:type="dxa"/>
              <w:left w:w="100" w:type="dxa"/>
              <w:right w:w="100" w:type="dxa"/>
            </w:tcMar>
          </w:tcPr>
          <w:p>
            <w:pPr>
              <w:keepNext/>
              <w:spacing w:before="0" w:after="0"/>
            </w:pPr>
            <w:r>
              <w:rPr>
                <w:rFonts w:ascii="Calibri" w:hAnsi="Calibri"/>
                <w:b/>
                <w:color w:val="FFFFFF"/>
                <w:sz w:val="16"/>
              </w:rPr>
              <w:t>PARTE INTERESADA</w:t>
            </w:r>
          </w:p>
        </w:tc>
        <w:tc>
          <w:tcPr>
            <w:tcW w:type="dxa" w:w="6236"/>
            <w:shd w:val="clear" w:color="auto" w:fill="07446D"/>
            <w:tcMar>
              <w:top w:w="60" w:type="dxa"/>
              <w:bottom w:w="60" w:type="dxa"/>
              <w:left w:w="100" w:type="dxa"/>
              <w:right w:w="100" w:type="dxa"/>
            </w:tcMar>
          </w:tcPr>
          <w:p>
            <w:pPr>
              <w:keepNext/>
              <w:spacing w:before="0" w:after="0"/>
            </w:pPr>
            <w:r>
              <w:rPr>
                <w:rFonts w:ascii="Calibri" w:hAnsi="Calibri"/>
                <w:b/>
                <w:color w:val="FFFFFF"/>
                <w:sz w:val="16"/>
              </w:rPr>
              <w:t>QUÉ ESPERA DE LA EMPRESA</w:t>
            </w:r>
          </w:p>
        </w:tc>
      </w:tr>
      <w:tr>
        <w:trPr>
          <w:cantSplit/>
          <w:trHeight w:val="567" w:hRule="atLeast"/>
        </w:trPr>
        <w:tc>
          <w:tcPr>
            <w:tcW w:type="dxa" w:w="3061"/>
            <w:tcMar>
              <w:top w:w="55" w:type="dxa"/>
              <w:bottom w:w="55" w:type="dxa"/>
              <w:left w:w="100" w:type="dxa"/>
              <w:right w:w="100" w:type="dxa"/>
            </w:tcMar>
          </w:tcPr>
          <w:p>
            <w:pPr>
              <w:keepNext/>
              <w:spacing w:before="0" w:after="0" w:line="276" w:lineRule="auto"/>
            </w:pPr>
            <w:r>
              <w:rPr>
                <w:rFonts w:ascii="Calibri" w:hAnsi="Calibri"/>
                <w:b w:val="0"/>
                <w:color w:val="242B33"/>
                <w:sz w:val="19"/>
              </w:rPr>
              <w:t>Clientes</w:t>
            </w:r>
          </w:p>
        </w:tc>
        <w:tc>
          <w:tcPr>
            <w:tcW w:type="dxa" w:w="6236"/>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3061"/>
            <w:tcMar>
              <w:top w:w="55" w:type="dxa"/>
              <w:bottom w:w="55" w:type="dxa"/>
              <w:left w:w="100" w:type="dxa"/>
              <w:right w:w="100" w:type="dxa"/>
            </w:tcMar>
          </w:tcPr>
          <w:p>
            <w:pPr>
              <w:keepNext/>
              <w:spacing w:before="0" w:after="0" w:line="276" w:lineRule="auto"/>
            </w:pPr>
            <w:r>
              <w:rPr>
                <w:rFonts w:ascii="Calibri" w:hAnsi="Calibri"/>
                <w:b w:val="0"/>
                <w:color w:val="242B33"/>
                <w:sz w:val="19"/>
              </w:rPr>
              <w:t>Personal</w:t>
            </w:r>
          </w:p>
        </w:tc>
        <w:tc>
          <w:tcPr>
            <w:tcW w:type="dxa" w:w="6236"/>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3061"/>
            <w:tcMar>
              <w:top w:w="55" w:type="dxa"/>
              <w:bottom w:w="55" w:type="dxa"/>
              <w:left w:w="100" w:type="dxa"/>
              <w:right w:w="100" w:type="dxa"/>
            </w:tcMar>
          </w:tcPr>
          <w:p>
            <w:pPr>
              <w:keepNext/>
              <w:spacing w:before="0" w:after="0" w:line="276" w:lineRule="auto"/>
            </w:pPr>
            <w:r>
              <w:rPr>
                <w:rFonts w:ascii="Calibri" w:hAnsi="Calibri"/>
                <w:b w:val="0"/>
                <w:color w:val="242B33"/>
                <w:sz w:val="19"/>
              </w:rPr>
              <w:t>Proveedores</w:t>
            </w:r>
          </w:p>
        </w:tc>
        <w:tc>
          <w:tcPr>
            <w:tcW w:type="dxa" w:w="6236"/>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3061"/>
            <w:tcMar>
              <w:top w:w="55" w:type="dxa"/>
              <w:bottom w:w="55" w:type="dxa"/>
              <w:left w:w="100" w:type="dxa"/>
              <w:right w:w="100" w:type="dxa"/>
            </w:tcMar>
          </w:tcPr>
          <w:p>
            <w:pPr>
              <w:keepNext/>
              <w:spacing w:before="0" w:after="0" w:line="276" w:lineRule="auto"/>
            </w:pPr>
            <w:r>
              <w:rPr>
                <w:rFonts w:ascii="Calibri" w:hAnsi="Calibri"/>
                <w:b w:val="0"/>
                <w:color w:val="242B33"/>
                <w:sz w:val="19"/>
              </w:rPr>
              <w:t>Autoridades e instituciones financieras</w:t>
            </w:r>
          </w:p>
        </w:tc>
        <w:tc>
          <w:tcPr>
            <w:tcW w:type="dxa" w:w="6236"/>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3061"/>
            <w:tcMar>
              <w:top w:w="55" w:type="dxa"/>
              <w:bottom w:w="55" w:type="dxa"/>
              <w:left w:w="100" w:type="dxa"/>
              <w:right w:w="100" w:type="dxa"/>
            </w:tcMar>
            <w:shd w:val="clear" w:color="auto" w:fill="FFFBF5"/>
          </w:tcPr>
          <w:p>
            <w:pPr>
              <w:spacing w:before="0" w:after="0" w:line="276" w:lineRule="auto"/>
            </w:pPr>
          </w:p>
        </w:tc>
        <w:tc>
          <w:tcPr>
            <w:tcW w:type="dxa" w:w="6236"/>
            <w:tcMar>
              <w:top w:w="55" w:type="dxa"/>
              <w:bottom w:w="55" w:type="dxa"/>
              <w:left w:w="100" w:type="dxa"/>
              <w:right w:w="100" w:type="dxa"/>
            </w:tcMar>
            <w:shd w:val="clear" w:color="auto" w:fill="FFFBF5"/>
          </w:tcPr>
          <w:p>
            <w:pPr>
              <w:spacing w:before="0" w:after="0" w:line="276" w:lineRule="auto"/>
            </w:pPr>
          </w:p>
        </w:tc>
      </w:tr>
    </w:tbl>
    <w:p>
      <w:pPr>
        <w:pStyle w:val="Heading1"/>
        <w:pageBreakBefore/>
        <w:pBdr>
          <w:bottom w:val="single" w:sz="6" w:color="D8DEE5"/>
        </w:pBdr>
      </w:pPr>
      <w:r>
        <w:rPr>
          <w:rFonts w:ascii="Calibri" w:hAnsi="Calibri"/>
        </w:rPr>
        <w:t>Apartado 2 · Rumbo, objetivos y criterios de decisión</w:t>
      </w:r>
    </w:p>
    <w:p>
      <w:pPr>
        <w:pStyle w:val="Heading2"/>
      </w:pPr>
      <w:r>
        <w:rPr>
          <w:rFonts w:ascii="Calibri" w:hAnsi="Calibri"/>
        </w:rPr>
        <w:t>Visión</w:t>
      </w:r>
    </w:p>
    <w:p>
      <w:pPr>
        <w:keepNext/>
        <w:spacing w:before="40" w:after="100" w:line="276" w:lineRule="auto"/>
      </w:pPr>
      <w:r>
        <w:rPr>
          <w:rFonts w:ascii="Calibri" w:hAnsi="Calibri"/>
          <w:b/>
          <w:color w:val="5A6672"/>
          <w:sz w:val="15"/>
          <w:spacing w:val="40"/>
        </w:rPr>
        <w:t xml:space="preserve">INSTRUCCIÓN  </w:t>
      </w:r>
      <w:r>
        <w:rPr>
          <w:rFonts w:ascii="Calibri" w:hAnsi="Calibri"/>
          <w:b w:val="0"/>
          <w:i/>
          <w:color w:val="5A6672"/>
          <w:sz w:val="18"/>
        </w:rPr>
        <w:t>Qué quiere ser la empresa y para cuándo. Una frase, con horizonte.</w:t>
      </w:r>
    </w:p>
    <w:p>
      <w:pPr>
        <w:spacing w:before="0" w:after="160" w:line="276" w:lineRule="auto"/>
      </w:pPr>
      <w:r>
        <w:rPr>
          <w:rFonts w:ascii="Calibri" w:hAnsi="Calibri"/>
          <w:b w:val="0"/>
          <w:i/>
          <w:color w:val="5A6672"/>
          <w:sz w:val="17"/>
        </w:rPr>
        <w:t xml:space="preserve">Ejemplo: </w:t>
      </w:r>
      <w:r>
        <w:rPr>
          <w:rFonts w:ascii="Calibri" w:hAnsi="Calibri"/>
          <w:i/>
          <w:color w:val="2563EB"/>
          <w:sz w:val="17"/>
        </w:rPr>
        <w:t>Para 2030, ser el distribuidor de material eléctrico con mayor cobertura de obra en el Bajío, operando cuatro sedes y venta en línea.</w:t>
      </w:r>
    </w:p>
    <w:p>
      <w:pPr>
        <w:keepNext/>
        <w:spacing w:before="160" w:after="60"/>
        <w:pBdr>
          <w:left w:val="single" w:sz="18" w:space="10" w:color="E86922"/>
        </w:pBdr>
        <w:ind w:left="215"/>
      </w:pPr>
      <w:r>
        <w:rPr>
          <w:rFonts w:ascii="Calibri" w:hAnsi="Calibri"/>
          <w:b/>
          <w:color w:val="E86922"/>
          <w:sz w:val="16"/>
          <w:spacing w:val="50"/>
        </w:rPr>
        <w:t>✎  LA VISIÓN DE TU EMPRESA</w:t>
      </w:r>
    </w:p>
    <w:p>
      <w:pPr>
        <w:keepNext/>
        <w:spacing w:before="120" w:after="40" w:line="264" w:lineRule="auto"/>
        <w:pBdr>
          <w:left w:val="single" w:sz="18" w:space="10" w:color="E86922"/>
        </w:pBdr>
        <w:ind w:left="215"/>
      </w:pPr>
      <w:r>
        <w:rPr>
          <w:rFonts w:ascii="Calibri" w:hAnsi="Calibri"/>
          <w:b/>
          <w:color w:val="07446D"/>
          <w:sz w:val="19"/>
        </w:rPr>
        <w:t>Visión</w:t>
      </w:r>
      <w:r>
        <w:rPr>
          <w:rFonts w:ascii="Calibri" w:hAnsi="Calibri"/>
          <w:i/>
          <w:color w:val="5A6672"/>
          <w:sz w:val="17"/>
        </w:rPr>
        <w:t xml:space="preserve">   una frase, con año</w:t>
      </w:r>
    </w:p>
    <w:tbl>
      <w:tblPr>
        <w:tblW w:type="auto" w:w="0"/>
        <w:tblLayout w:type="fixed"/>
        <w:tblLook w:firstColumn="1" w:firstRow="1" w:lastColumn="0" w:lastRow="0" w:noHBand="0" w:noVBand="1" w:val="04A0"/>
        <w:tblBorders>
          <w:top w:val="none" w:sz="0"/>
          <w:left w:val="single" w:sz="18" w:color="E86922"/>
          <w:bottom w:val="none" w:sz="0"/>
          <w:right w:val="none" w:sz="0"/>
          <w:insideH w:val="none" w:sz="0"/>
          <w:insideV w:val="none" w:sz="0"/>
        </w:tblBorders>
        <w:tblLayout w:type="fixed"/>
      </w:tblPr>
      <w:tblGrid>
        <w:gridCol w:w="9405"/>
      </w:tblGrid>
      <w:tr>
        <w:trPr>
          <w:cantSplit/>
          <w:trHeight w:val="482" w:hRule="atLeast"/>
        </w:trPr>
        <w:tc>
          <w:tcPr>
            <w:tcW w:type="dxa" w:w="9405"/>
            <w:shd w:val="clear" w:color="auto" w:fill="FFFBF5"/>
            <w:tcMar>
              <w:top w:w="40" w:type="dxa"/>
              <w:bottom w:w="40" w:type="dxa"/>
              <w:left w:w="90" w:type="dxa"/>
              <w:right w:w="90" w:type="dxa"/>
            </w:tcMar>
            <w:tcBorders>
              <w:bottom w:val="single" w:sz="6" w:color="C3CCD6"/>
            </w:tcBorders>
          </w:tcPr>
          <w:p>
            <w:pPr>
              <w:keepNext/>
              <w:spacing w:before="0" w:after="0"/>
            </w:pPr>
          </w:p>
        </w:tc>
      </w:tr>
      <w:tr>
        <w:trPr>
          <w:cantSplit/>
          <w:trHeight w:val="482" w:hRule="atLeast"/>
        </w:trPr>
        <w:tc>
          <w:tcPr>
            <w:tcW w:type="dxa" w:w="9405"/>
            <w:shd w:val="clear" w:color="auto" w:fill="FFFBF5"/>
            <w:tcMar>
              <w:top w:w="40" w:type="dxa"/>
              <w:bottom w:w="40" w:type="dxa"/>
              <w:left w:w="90" w:type="dxa"/>
              <w:right w:w="90" w:type="dxa"/>
            </w:tcMar>
            <w:tcBorders>
              <w:bottom w:val="single" w:sz="6" w:color="C3CCD6"/>
            </w:tcBorders>
          </w:tcPr>
          <w:p>
            <w:pPr>
              <w:keepNext/>
              <w:spacing w:before="0" w:after="0"/>
            </w:pPr>
          </w:p>
        </w:tc>
      </w:tr>
      <w:tr>
        <w:trPr>
          <w:cantSplit/>
          <w:trHeight w:val="482" w:hRule="atLeast"/>
        </w:trPr>
        <w:tc>
          <w:tcPr>
            <w:tcW w:type="dxa" w:w="9405"/>
            <w:shd w:val="clear" w:color="auto" w:fill="FFFBF5"/>
            <w:tcMar>
              <w:top w:w="40" w:type="dxa"/>
              <w:bottom w:w="40" w:type="dxa"/>
              <w:left w:w="90" w:type="dxa"/>
              <w:right w:w="90" w:type="dxa"/>
            </w:tcMar>
            <w:tcBorders>
              <w:bottom w:val="single" w:sz="6" w:color="C3CCD6"/>
            </w:tcBorders>
          </w:tcPr>
          <w:p>
            <w:pPr>
              <w:spacing w:before="0" w:after="0"/>
            </w:pPr>
          </w:p>
        </w:tc>
      </w:tr>
    </w:tbl>
    <w:p>
      <w:pPr>
        <w:spacing w:after="60"/>
      </w:pPr>
    </w:p>
    <w:p>
      <w:pPr>
        <w:spacing w:after="80"/>
      </w:pPr>
    </w:p>
    <w:p>
      <w:pPr>
        <w:pStyle w:val="Heading2"/>
      </w:pPr>
      <w:r>
        <w:rPr>
          <w:rFonts w:ascii="Calibri" w:hAnsi="Calibri"/>
        </w:rPr>
        <w:t>Valores</w:t>
      </w:r>
    </w:p>
    <w:p>
      <w:pPr>
        <w:keepNext/>
        <w:spacing w:before="40" w:after="100" w:line="276" w:lineRule="auto"/>
      </w:pPr>
      <w:r>
        <w:rPr>
          <w:rFonts w:ascii="Calibri" w:hAnsi="Calibri"/>
          <w:b/>
          <w:color w:val="5A6672"/>
          <w:sz w:val="15"/>
          <w:spacing w:val="40"/>
        </w:rPr>
        <w:t xml:space="preserve">INSTRUCCIÓN  </w:t>
      </w:r>
      <w:r>
        <w:rPr>
          <w:rFonts w:ascii="Calibri" w:hAnsi="Calibri"/>
          <w:b w:val="0"/>
          <w:i/>
          <w:color w:val="5A6672"/>
          <w:sz w:val="18"/>
        </w:rPr>
        <w:t>De tres a cinco. Cada uno con una frase que diga cómo se reconoce en la conducta diaria: un valor que no se puede reconocer en una conducta no se puede exigir.</w:t>
      </w:r>
    </w:p>
    <w:p>
      <w:pPr>
        <w:spacing w:before="0" w:after="160" w:line="276" w:lineRule="auto"/>
      </w:pPr>
      <w:r>
        <w:rPr>
          <w:rFonts w:ascii="Calibri" w:hAnsi="Calibri"/>
          <w:b w:val="0"/>
          <w:i/>
          <w:color w:val="5A6672"/>
          <w:sz w:val="17"/>
        </w:rPr>
        <w:t xml:space="preserve">Ejemplo: </w:t>
      </w:r>
      <w:r>
        <w:rPr>
          <w:rFonts w:ascii="Calibri" w:hAnsi="Calibri"/>
          <w:i/>
          <w:color w:val="2563EB"/>
          <w:sz w:val="17"/>
        </w:rPr>
        <w:t>Cumplimiento — cuando no vamos a llegar, avisamos antes de la hora comprometida, no después.</w:t>
      </w:r>
    </w:p>
    <w:p>
      <w:pPr>
        <w:keepNext/>
        <w:spacing w:before="160" w:after="60"/>
        <w:pBdr>
          <w:left w:val="single" w:sz="18" w:space="10" w:color="E86922"/>
        </w:pBdr>
        <w:ind w:left="215"/>
      </w:pPr>
      <w:r>
        <w:rPr>
          <w:rFonts w:ascii="Calibri" w:hAnsi="Calibri"/>
          <w:b/>
          <w:color w:val="E86922"/>
          <w:sz w:val="16"/>
          <w:spacing w:val="50"/>
        </w:rPr>
        <w:t>✎  LOS VALORES DE TU EMPRESA</w:t>
      </w:r>
    </w:p>
    <w:tbl>
      <w:tblPr>
        <w:tblW w:type="auto" w:w="0"/>
        <w:jc w:val="left"/>
        <w:tblLayout w:type="fixed"/>
        <w:tblLook w:firstColumn="1" w:firstRow="1" w:lastColumn="0" w:lastRow="0" w:noHBand="0" w:noVBand="1" w:val="04A0"/>
        <w:tblBorders>
          <w:top w:val="single" w:sz="4" w:color="C3CCD6"/>
          <w:left w:val="single" w:sz="18" w:color="E86922"/>
          <w:bottom w:val="single" w:sz="4" w:color="C3CCD6"/>
          <w:right w:val="single" w:sz="4" w:color="C3CCD6"/>
          <w:insideH w:val="single" w:sz="4" w:color="C3CCD6"/>
          <w:insideV w:val="single" w:sz="4" w:color="C3CCD6"/>
        </w:tblBorders>
        <w:tblLayout w:type="fixed"/>
      </w:tblPr>
      <w:tblGrid>
        <w:gridCol w:w="2494"/>
        <w:gridCol w:w="6803"/>
      </w:tblGrid>
      <w:tr>
        <w:trPr>
          <w:tblHeader/>
        </w:trPr>
        <w:tc>
          <w:tcPr>
            <w:tcW w:type="dxa" w:w="2494"/>
            <w:shd w:val="clear" w:color="auto" w:fill="07446D"/>
            <w:tcMar>
              <w:top w:w="60" w:type="dxa"/>
              <w:bottom w:w="60" w:type="dxa"/>
              <w:left w:w="100" w:type="dxa"/>
              <w:right w:w="100" w:type="dxa"/>
            </w:tcMar>
          </w:tcPr>
          <w:p>
            <w:pPr>
              <w:keepNext/>
              <w:spacing w:before="0" w:after="0"/>
            </w:pPr>
            <w:r>
              <w:rPr>
                <w:rFonts w:ascii="Calibri" w:hAnsi="Calibri"/>
                <w:b/>
                <w:color w:val="FFFFFF"/>
                <w:sz w:val="16"/>
              </w:rPr>
              <w:t>VALOR</w:t>
            </w:r>
          </w:p>
        </w:tc>
        <w:tc>
          <w:tcPr>
            <w:tcW w:type="dxa" w:w="6803"/>
            <w:shd w:val="clear" w:color="auto" w:fill="07446D"/>
            <w:tcMar>
              <w:top w:w="60" w:type="dxa"/>
              <w:bottom w:w="60" w:type="dxa"/>
              <w:left w:w="100" w:type="dxa"/>
              <w:right w:w="100" w:type="dxa"/>
            </w:tcMar>
          </w:tcPr>
          <w:p>
            <w:pPr>
              <w:keepNext/>
              <w:spacing w:before="0" w:after="0"/>
            </w:pPr>
            <w:r>
              <w:rPr>
                <w:rFonts w:ascii="Calibri" w:hAnsi="Calibri"/>
                <w:b/>
                <w:color w:val="FFFFFF"/>
                <w:sz w:val="16"/>
              </w:rPr>
              <w:t>CÓMO SE RECONOCE EN EL TRABAJO DIARIO</w:t>
            </w:r>
          </w:p>
        </w:tc>
      </w:tr>
      <w:tr>
        <w:trPr>
          <w:cantSplit/>
          <w:trHeight w:val="567" w:hRule="atLeast"/>
        </w:trPr>
        <w:tc>
          <w:tcPr>
            <w:tcW w:type="dxa" w:w="2494"/>
            <w:tcMar>
              <w:top w:w="55" w:type="dxa"/>
              <w:bottom w:w="55" w:type="dxa"/>
              <w:left w:w="100" w:type="dxa"/>
              <w:right w:w="100" w:type="dxa"/>
            </w:tcMar>
            <w:shd w:val="clear" w:color="auto" w:fill="FFFBF5"/>
          </w:tcPr>
          <w:p>
            <w:pPr>
              <w:keepNext/>
              <w:spacing w:before="0" w:after="0" w:line="276" w:lineRule="auto"/>
            </w:pPr>
          </w:p>
        </w:tc>
        <w:tc>
          <w:tcPr>
            <w:tcW w:type="dxa" w:w="6803"/>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2494"/>
            <w:tcMar>
              <w:top w:w="55" w:type="dxa"/>
              <w:bottom w:w="55" w:type="dxa"/>
              <w:left w:w="100" w:type="dxa"/>
              <w:right w:w="100" w:type="dxa"/>
            </w:tcMar>
            <w:shd w:val="clear" w:color="auto" w:fill="FFFBF5"/>
          </w:tcPr>
          <w:p>
            <w:pPr>
              <w:keepNext/>
              <w:spacing w:before="0" w:after="0" w:line="276" w:lineRule="auto"/>
            </w:pPr>
          </w:p>
        </w:tc>
        <w:tc>
          <w:tcPr>
            <w:tcW w:type="dxa" w:w="6803"/>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2494"/>
            <w:tcMar>
              <w:top w:w="55" w:type="dxa"/>
              <w:bottom w:w="55" w:type="dxa"/>
              <w:left w:w="100" w:type="dxa"/>
              <w:right w:w="100" w:type="dxa"/>
            </w:tcMar>
            <w:shd w:val="clear" w:color="auto" w:fill="FFFBF5"/>
          </w:tcPr>
          <w:p>
            <w:pPr>
              <w:keepNext/>
              <w:spacing w:before="0" w:after="0" w:line="276" w:lineRule="auto"/>
            </w:pPr>
          </w:p>
        </w:tc>
        <w:tc>
          <w:tcPr>
            <w:tcW w:type="dxa" w:w="6803"/>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2494"/>
            <w:tcMar>
              <w:top w:w="55" w:type="dxa"/>
              <w:bottom w:w="55" w:type="dxa"/>
              <w:left w:w="100" w:type="dxa"/>
              <w:right w:w="100" w:type="dxa"/>
            </w:tcMar>
            <w:shd w:val="clear" w:color="auto" w:fill="FFFBF5"/>
          </w:tcPr>
          <w:p>
            <w:pPr>
              <w:keepNext/>
              <w:spacing w:before="0" w:after="0" w:line="276" w:lineRule="auto"/>
            </w:pPr>
          </w:p>
        </w:tc>
        <w:tc>
          <w:tcPr>
            <w:tcW w:type="dxa" w:w="6803"/>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2494"/>
            <w:tcMar>
              <w:top w:w="55" w:type="dxa"/>
              <w:bottom w:w="55" w:type="dxa"/>
              <w:left w:w="100" w:type="dxa"/>
              <w:right w:w="100" w:type="dxa"/>
            </w:tcMar>
            <w:shd w:val="clear" w:color="auto" w:fill="FFFBF5"/>
          </w:tcPr>
          <w:p>
            <w:pPr>
              <w:spacing w:before="0" w:after="0" w:line="276" w:lineRule="auto"/>
            </w:pPr>
          </w:p>
        </w:tc>
        <w:tc>
          <w:tcPr>
            <w:tcW w:type="dxa" w:w="6803"/>
            <w:tcMar>
              <w:top w:w="55" w:type="dxa"/>
              <w:bottom w:w="55" w:type="dxa"/>
              <w:left w:w="100" w:type="dxa"/>
              <w:right w:w="100" w:type="dxa"/>
            </w:tcMar>
            <w:shd w:val="clear" w:color="auto" w:fill="FFFBF5"/>
          </w:tcPr>
          <w:p>
            <w:pPr>
              <w:spacing w:before="0" w:after="0" w:line="276" w:lineRule="auto"/>
            </w:pPr>
          </w:p>
        </w:tc>
      </w:tr>
    </w:tbl>
    <w:p>
      <w:pPr>
        <w:spacing w:after="40"/>
      </w:pPr>
    </w:p>
    <w:p>
      <w:pPr>
        <w:spacing w:after="80"/>
      </w:pPr>
    </w:p>
    <w:p>
      <w:pPr>
        <w:pStyle w:val="Heading2"/>
      </w:pPr>
      <w:r>
        <w:rPr>
          <w:rFonts w:ascii="Calibri" w:hAnsi="Calibri"/>
        </w:rPr>
        <w:t>Objetivos</w:t>
      </w:r>
    </w:p>
    <w:p>
      <w:pPr>
        <w:keepNext/>
        <w:spacing w:before="40" w:after="100" w:line="276" w:lineRule="auto"/>
      </w:pPr>
      <w:r>
        <w:rPr>
          <w:rFonts w:ascii="Calibri" w:hAnsi="Calibri"/>
          <w:b/>
          <w:color w:val="5A6672"/>
          <w:sz w:val="15"/>
          <w:spacing w:val="40"/>
        </w:rPr>
        <w:t xml:space="preserve">INSTRUCCIÓN  </w:t>
      </w:r>
      <w:r>
        <w:rPr>
          <w:rFonts w:ascii="Calibri" w:hAnsi="Calibri"/>
          <w:b w:val="0"/>
          <w:i/>
          <w:color w:val="5A6672"/>
          <w:sz w:val="18"/>
        </w:rPr>
        <w:t>Tres o cuatro objetivos con número y fecha. Un objetivo sin número no se puede revisar el año que viene, y este manual se revisa cada año.</w:t>
      </w:r>
    </w:p>
    <w:p>
      <w:pPr>
        <w:keepNext/>
        <w:spacing w:before="160" w:after="60"/>
        <w:pBdr>
          <w:left w:val="single" w:sz="18" w:space="10" w:color="E86922"/>
        </w:pBdr>
        <w:ind w:left="215"/>
      </w:pPr>
      <w:r>
        <w:rPr>
          <w:rFonts w:ascii="Calibri" w:hAnsi="Calibri"/>
          <w:b/>
          <w:color w:val="E86922"/>
          <w:sz w:val="16"/>
          <w:spacing w:val="50"/>
        </w:rPr>
        <w:t>✎  LOS OBJETIVOS DE TU EMPRESA</w:t>
      </w:r>
    </w:p>
    <w:tbl>
      <w:tblPr>
        <w:tblW w:type="auto" w:w="0"/>
        <w:jc w:val="left"/>
        <w:tblLayout w:type="fixed"/>
        <w:tblLook w:firstColumn="1" w:firstRow="1" w:lastColumn="0" w:lastRow="0" w:noHBand="0" w:noVBand="1" w:val="04A0"/>
        <w:tblBorders>
          <w:top w:val="single" w:sz="4" w:color="C3CCD6"/>
          <w:left w:val="single" w:sz="18" w:color="E86922"/>
          <w:bottom w:val="single" w:sz="4" w:color="C3CCD6"/>
          <w:right w:val="single" w:sz="4" w:color="C3CCD6"/>
          <w:insideH w:val="single" w:sz="4" w:color="C3CCD6"/>
          <w:insideV w:val="single" w:sz="4" w:color="C3CCD6"/>
        </w:tblBorders>
        <w:tblLayout w:type="fixed"/>
      </w:tblPr>
      <w:tblGrid>
        <w:gridCol w:w="3402"/>
        <w:gridCol w:w="2835"/>
        <w:gridCol w:w="1361"/>
        <w:gridCol w:w="1701"/>
      </w:tblGrid>
      <w:tr>
        <w:trPr>
          <w:tblHeader/>
        </w:trPr>
        <w:tc>
          <w:tcPr>
            <w:tcW w:type="dxa" w:w="3402"/>
            <w:shd w:val="clear" w:color="auto" w:fill="07446D"/>
            <w:tcMar>
              <w:top w:w="60" w:type="dxa"/>
              <w:bottom w:w="60" w:type="dxa"/>
              <w:left w:w="100" w:type="dxa"/>
              <w:right w:w="100" w:type="dxa"/>
            </w:tcMar>
          </w:tcPr>
          <w:p>
            <w:pPr>
              <w:keepNext/>
              <w:spacing w:before="0" w:after="0"/>
            </w:pPr>
            <w:r>
              <w:rPr>
                <w:rFonts w:ascii="Calibri" w:hAnsi="Calibri"/>
                <w:b/>
                <w:color w:val="FFFFFF"/>
                <w:sz w:val="16"/>
              </w:rPr>
              <w:t>OBJETIVO</w:t>
            </w:r>
          </w:p>
        </w:tc>
        <w:tc>
          <w:tcPr>
            <w:tcW w:type="dxa" w:w="2835"/>
            <w:shd w:val="clear" w:color="auto" w:fill="07446D"/>
            <w:tcMar>
              <w:top w:w="60" w:type="dxa"/>
              <w:bottom w:w="60" w:type="dxa"/>
              <w:left w:w="100" w:type="dxa"/>
              <w:right w:w="100" w:type="dxa"/>
            </w:tcMar>
          </w:tcPr>
          <w:p>
            <w:pPr>
              <w:keepNext/>
              <w:spacing w:before="0" w:after="0"/>
            </w:pPr>
            <w:r>
              <w:rPr>
                <w:rFonts w:ascii="Calibri" w:hAnsi="Calibri"/>
                <w:b/>
                <w:color w:val="FFFFFF"/>
                <w:sz w:val="16"/>
              </w:rPr>
              <w:t>INDICADOR</w:t>
            </w:r>
          </w:p>
        </w:tc>
        <w:tc>
          <w:tcPr>
            <w:tcW w:type="dxa" w:w="1361"/>
            <w:shd w:val="clear" w:color="auto" w:fill="07446D"/>
            <w:tcMar>
              <w:top w:w="60" w:type="dxa"/>
              <w:bottom w:w="60" w:type="dxa"/>
              <w:left w:w="100" w:type="dxa"/>
              <w:right w:w="100" w:type="dxa"/>
            </w:tcMar>
          </w:tcPr>
          <w:p>
            <w:pPr>
              <w:keepNext/>
              <w:spacing w:before="0" w:after="0"/>
            </w:pPr>
            <w:r>
              <w:rPr>
                <w:rFonts w:ascii="Calibri" w:hAnsi="Calibri"/>
                <w:b/>
                <w:color w:val="FFFFFF"/>
                <w:sz w:val="16"/>
              </w:rPr>
              <w:t>META</w:t>
            </w:r>
          </w:p>
        </w:tc>
        <w:tc>
          <w:tcPr>
            <w:tcW w:type="dxa" w:w="1701"/>
            <w:shd w:val="clear" w:color="auto" w:fill="07446D"/>
            <w:tcMar>
              <w:top w:w="60" w:type="dxa"/>
              <w:bottom w:w="60" w:type="dxa"/>
              <w:left w:w="100" w:type="dxa"/>
              <w:right w:w="100" w:type="dxa"/>
            </w:tcMar>
          </w:tcPr>
          <w:p>
            <w:pPr>
              <w:keepNext/>
              <w:spacing w:before="0" w:after="0"/>
            </w:pPr>
            <w:r>
              <w:rPr>
                <w:rFonts w:ascii="Calibri" w:hAnsi="Calibri"/>
                <w:b/>
                <w:color w:val="FFFFFF"/>
                <w:sz w:val="16"/>
              </w:rPr>
              <w:t>FECHA</w:t>
            </w:r>
          </w:p>
        </w:tc>
      </w:tr>
      <w:tr>
        <w:trPr>
          <w:cantSplit/>
          <w:trHeight w:val="567" w:hRule="atLeast"/>
        </w:trPr>
        <w:tc>
          <w:tcPr>
            <w:tcW w:type="dxa" w:w="3402"/>
            <w:tcMar>
              <w:top w:w="55" w:type="dxa"/>
              <w:bottom w:w="55" w:type="dxa"/>
              <w:left w:w="100" w:type="dxa"/>
              <w:right w:w="100" w:type="dxa"/>
            </w:tcMar>
            <w:shd w:val="clear" w:color="auto" w:fill="FFFBF5"/>
          </w:tcPr>
          <w:p>
            <w:pPr>
              <w:keepNext/>
              <w:spacing w:before="0" w:after="0" w:line="276" w:lineRule="auto"/>
            </w:pPr>
          </w:p>
        </w:tc>
        <w:tc>
          <w:tcPr>
            <w:tcW w:type="dxa" w:w="2835"/>
            <w:tcMar>
              <w:top w:w="55" w:type="dxa"/>
              <w:bottom w:w="55" w:type="dxa"/>
              <w:left w:w="100" w:type="dxa"/>
              <w:right w:w="100" w:type="dxa"/>
            </w:tcMar>
            <w:shd w:val="clear" w:color="auto" w:fill="FFFBF5"/>
          </w:tcPr>
          <w:p>
            <w:pPr>
              <w:keepNext/>
              <w:spacing w:before="0" w:after="0" w:line="276" w:lineRule="auto"/>
            </w:pPr>
          </w:p>
        </w:tc>
        <w:tc>
          <w:tcPr>
            <w:tcW w:type="dxa" w:w="1361"/>
            <w:tcMar>
              <w:top w:w="55" w:type="dxa"/>
              <w:bottom w:w="55" w:type="dxa"/>
              <w:left w:w="100" w:type="dxa"/>
              <w:right w:w="100" w:type="dxa"/>
            </w:tcMar>
            <w:shd w:val="clear" w:color="auto" w:fill="FFFBF5"/>
          </w:tcPr>
          <w:p>
            <w:pPr>
              <w:keepNext/>
              <w:spacing w:before="0" w:after="0" w:line="276" w:lineRule="auto"/>
            </w:pPr>
          </w:p>
        </w:tc>
        <w:tc>
          <w:tcPr>
            <w:tcW w:type="dxa" w:w="1701"/>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3402"/>
            <w:tcMar>
              <w:top w:w="55" w:type="dxa"/>
              <w:bottom w:w="55" w:type="dxa"/>
              <w:left w:w="100" w:type="dxa"/>
              <w:right w:w="100" w:type="dxa"/>
            </w:tcMar>
            <w:shd w:val="clear" w:color="auto" w:fill="FFFBF5"/>
          </w:tcPr>
          <w:p>
            <w:pPr>
              <w:keepNext/>
              <w:spacing w:before="0" w:after="0" w:line="276" w:lineRule="auto"/>
            </w:pPr>
          </w:p>
        </w:tc>
        <w:tc>
          <w:tcPr>
            <w:tcW w:type="dxa" w:w="2835"/>
            <w:tcMar>
              <w:top w:w="55" w:type="dxa"/>
              <w:bottom w:w="55" w:type="dxa"/>
              <w:left w:w="100" w:type="dxa"/>
              <w:right w:w="100" w:type="dxa"/>
            </w:tcMar>
            <w:shd w:val="clear" w:color="auto" w:fill="FFFBF5"/>
          </w:tcPr>
          <w:p>
            <w:pPr>
              <w:keepNext/>
              <w:spacing w:before="0" w:after="0" w:line="276" w:lineRule="auto"/>
            </w:pPr>
          </w:p>
        </w:tc>
        <w:tc>
          <w:tcPr>
            <w:tcW w:type="dxa" w:w="1361"/>
            <w:tcMar>
              <w:top w:w="55" w:type="dxa"/>
              <w:bottom w:w="55" w:type="dxa"/>
              <w:left w:w="100" w:type="dxa"/>
              <w:right w:w="100" w:type="dxa"/>
            </w:tcMar>
            <w:shd w:val="clear" w:color="auto" w:fill="FFFBF5"/>
          </w:tcPr>
          <w:p>
            <w:pPr>
              <w:keepNext/>
              <w:spacing w:before="0" w:after="0" w:line="276" w:lineRule="auto"/>
            </w:pPr>
          </w:p>
        </w:tc>
        <w:tc>
          <w:tcPr>
            <w:tcW w:type="dxa" w:w="1701"/>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3402"/>
            <w:tcMar>
              <w:top w:w="55" w:type="dxa"/>
              <w:bottom w:w="55" w:type="dxa"/>
              <w:left w:w="100" w:type="dxa"/>
              <w:right w:w="100" w:type="dxa"/>
            </w:tcMar>
            <w:shd w:val="clear" w:color="auto" w:fill="FFFBF5"/>
          </w:tcPr>
          <w:p>
            <w:pPr>
              <w:keepNext/>
              <w:spacing w:before="0" w:after="0" w:line="276" w:lineRule="auto"/>
            </w:pPr>
          </w:p>
        </w:tc>
        <w:tc>
          <w:tcPr>
            <w:tcW w:type="dxa" w:w="2835"/>
            <w:tcMar>
              <w:top w:w="55" w:type="dxa"/>
              <w:bottom w:w="55" w:type="dxa"/>
              <w:left w:w="100" w:type="dxa"/>
              <w:right w:w="100" w:type="dxa"/>
            </w:tcMar>
            <w:shd w:val="clear" w:color="auto" w:fill="FFFBF5"/>
          </w:tcPr>
          <w:p>
            <w:pPr>
              <w:keepNext/>
              <w:spacing w:before="0" w:after="0" w:line="276" w:lineRule="auto"/>
            </w:pPr>
          </w:p>
        </w:tc>
        <w:tc>
          <w:tcPr>
            <w:tcW w:type="dxa" w:w="1361"/>
            <w:tcMar>
              <w:top w:w="55" w:type="dxa"/>
              <w:bottom w:w="55" w:type="dxa"/>
              <w:left w:w="100" w:type="dxa"/>
              <w:right w:w="100" w:type="dxa"/>
            </w:tcMar>
            <w:shd w:val="clear" w:color="auto" w:fill="FFFBF5"/>
          </w:tcPr>
          <w:p>
            <w:pPr>
              <w:keepNext/>
              <w:spacing w:before="0" w:after="0" w:line="276" w:lineRule="auto"/>
            </w:pPr>
          </w:p>
        </w:tc>
        <w:tc>
          <w:tcPr>
            <w:tcW w:type="dxa" w:w="1701"/>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3402"/>
            <w:tcMar>
              <w:top w:w="55" w:type="dxa"/>
              <w:bottom w:w="55" w:type="dxa"/>
              <w:left w:w="100" w:type="dxa"/>
              <w:right w:w="100" w:type="dxa"/>
            </w:tcMar>
            <w:shd w:val="clear" w:color="auto" w:fill="FFFBF5"/>
          </w:tcPr>
          <w:p>
            <w:pPr>
              <w:spacing w:before="0" w:after="0" w:line="276" w:lineRule="auto"/>
            </w:pPr>
          </w:p>
        </w:tc>
        <w:tc>
          <w:tcPr>
            <w:tcW w:type="dxa" w:w="2835"/>
            <w:tcMar>
              <w:top w:w="55" w:type="dxa"/>
              <w:bottom w:w="55" w:type="dxa"/>
              <w:left w:w="100" w:type="dxa"/>
              <w:right w:w="100" w:type="dxa"/>
            </w:tcMar>
            <w:shd w:val="clear" w:color="auto" w:fill="FFFBF5"/>
          </w:tcPr>
          <w:p>
            <w:pPr>
              <w:spacing w:before="0" w:after="0" w:line="276" w:lineRule="auto"/>
            </w:pPr>
          </w:p>
        </w:tc>
        <w:tc>
          <w:tcPr>
            <w:tcW w:type="dxa" w:w="1361"/>
            <w:tcMar>
              <w:top w:w="55" w:type="dxa"/>
              <w:bottom w:w="55" w:type="dxa"/>
              <w:left w:w="100" w:type="dxa"/>
              <w:right w:w="100" w:type="dxa"/>
            </w:tcMar>
            <w:shd w:val="clear" w:color="auto" w:fill="FFFBF5"/>
          </w:tcPr>
          <w:p>
            <w:pPr>
              <w:spacing w:before="0" w:after="0" w:line="276" w:lineRule="auto"/>
            </w:pPr>
          </w:p>
        </w:tc>
        <w:tc>
          <w:tcPr>
            <w:tcW w:type="dxa" w:w="1701"/>
            <w:tcMar>
              <w:top w:w="55" w:type="dxa"/>
              <w:bottom w:w="55" w:type="dxa"/>
              <w:left w:w="100" w:type="dxa"/>
              <w:right w:w="100" w:type="dxa"/>
            </w:tcMar>
            <w:shd w:val="clear" w:color="auto" w:fill="FFFBF5"/>
          </w:tcPr>
          <w:p>
            <w:pPr>
              <w:spacing w:before="0" w:after="0" w:line="276" w:lineRule="auto"/>
            </w:pPr>
          </w:p>
        </w:tc>
      </w:tr>
    </w:tbl>
    <w:p>
      <w:pPr>
        <w:pStyle w:val="Heading1"/>
        <w:pageBreakBefore/>
        <w:pBdr>
          <w:bottom w:val="single" w:sz="6" w:color="D8DEE5"/>
        </w:pBdr>
      </w:pPr>
      <w:r>
        <w:rPr>
          <w:rFonts w:ascii="Calibri" w:hAnsi="Calibri"/>
        </w:rPr>
        <w:t>Apartado 3 · Organigrama vigente</w:t>
      </w:r>
    </w:p>
    <w:p>
      <w:pPr>
        <w:pStyle w:val="Heading2"/>
      </w:pPr>
      <w:r>
        <w:rPr>
          <w:rFonts w:ascii="Calibri" w:hAnsi="Calibri"/>
        </w:rPr>
        <w:t>El organigrama</w:t>
      </w:r>
    </w:p>
    <w:p>
      <w:pPr>
        <w:keepNext/>
        <w:spacing w:before="40" w:after="100" w:line="276" w:lineRule="auto"/>
      </w:pPr>
      <w:r>
        <w:rPr>
          <w:rFonts w:ascii="Calibri" w:hAnsi="Calibri"/>
          <w:b/>
          <w:color w:val="5A6672"/>
          <w:sz w:val="15"/>
          <w:spacing w:val="40"/>
        </w:rPr>
        <w:t xml:space="preserve">INSTRUCCIÓN  </w:t>
      </w:r>
      <w:r>
        <w:rPr>
          <w:rFonts w:ascii="Calibri" w:hAnsi="Calibri"/>
          <w:b w:val="0"/>
          <w:i/>
          <w:color w:val="5A6672"/>
          <w:sz w:val="18"/>
        </w:rPr>
        <w:t xml:space="preserve">Pega aquí el organigrama vigente, dibujado por </w:t>
      </w:r>
      <w:r>
        <w:rPr>
          <w:rFonts w:ascii="Calibri" w:hAnsi="Calibri"/>
          <w:b/>
          <w:i/>
          <w:color w:val="07446D"/>
          <w:sz w:val="18"/>
        </w:rPr>
        <w:t>puestos</w:t>
      </w:r>
      <w:r>
        <w:rPr>
          <w:rFonts w:ascii="Calibri" w:hAnsi="Calibri"/>
          <w:b w:val="0"/>
          <w:i/>
          <w:color w:val="5A6672"/>
          <w:sz w:val="18"/>
        </w:rPr>
        <w:t xml:space="preserve"> y no por personas, con el número de plazas de cada puesto y los servicios externos en línea punteada. Si lo dejas en un anexo, escribe en el espacio: «Ver anexo A, organigrama vigente a </w:t>
      </w:r>
      <w:r>
        <w:rPr>
          <w:rFonts w:ascii="Calibri" w:hAnsi="Calibri"/>
          <w:b/>
          <w:i/>
          <w:color w:val="E86922"/>
          <w:sz w:val="18"/>
          <w:shd w:val="clear" w:color="auto" w:fill="FFF4EC"/>
        </w:rPr>
        <w:t>[fecha]</w:t>
      </w:r>
      <w:r>
        <w:rPr>
          <w:rFonts w:ascii="Calibri" w:hAnsi="Calibri"/>
          <w:b w:val="0"/>
          <w:i/>
          <w:color w:val="5A6672"/>
          <w:sz w:val="18"/>
        </w:rPr>
        <w:t>».</w:t>
      </w:r>
    </w:p>
    <w:p>
      <w:pPr>
        <w:keepNext/>
        <w:spacing w:before="160" w:after="60"/>
        <w:pBdr>
          <w:left w:val="single" w:sz="18" w:space="10" w:color="E86922"/>
        </w:pBdr>
        <w:ind w:left="215"/>
      </w:pPr>
      <w:r>
        <w:rPr>
          <w:rFonts w:ascii="Calibri" w:hAnsi="Calibri"/>
          <w:b/>
          <w:color w:val="E86922"/>
          <w:sz w:val="16"/>
          <w:spacing w:val="50"/>
        </w:rPr>
        <w:t>✎  EL ORGANIGRAMA DE TU EMPRESA</w:t>
      </w:r>
    </w:p>
    <w:p>
      <w:pPr>
        <w:keepNext/>
        <w:spacing w:before="120" w:after="40" w:line="264" w:lineRule="auto"/>
        <w:pBdr>
          <w:left w:val="single" w:sz="18" w:space="10" w:color="E86922"/>
        </w:pBdr>
        <w:ind w:left="215"/>
      </w:pPr>
      <w:r>
        <w:rPr>
          <w:rFonts w:ascii="Calibri" w:hAnsi="Calibri"/>
          <w:b/>
          <w:color w:val="07446D"/>
          <w:sz w:val="19"/>
        </w:rPr>
        <w:t>Organigrama</w:t>
      </w:r>
      <w:r>
        <w:rPr>
          <w:rFonts w:ascii="Calibri" w:hAnsi="Calibri"/>
          <w:i/>
          <w:color w:val="5A6672"/>
          <w:sz w:val="17"/>
        </w:rPr>
        <w:t xml:space="preserve">   pégalo aquí, o remite al anexo A</w:t>
      </w:r>
    </w:p>
    <w:tbl>
      <w:tblPr>
        <w:tblW w:type="auto" w:w="0"/>
        <w:tblLayout w:type="fixed"/>
        <w:tblLook w:firstColumn="1" w:firstRow="1" w:lastColumn="0" w:lastRow="0" w:noHBand="0" w:noVBand="1" w:val="04A0"/>
        <w:tblBorders>
          <w:top w:val="none" w:sz="0"/>
          <w:left w:val="single" w:sz="18" w:color="E86922"/>
          <w:bottom w:val="none" w:sz="0"/>
          <w:right w:val="none" w:sz="0"/>
          <w:insideH w:val="none" w:sz="0"/>
          <w:insideV w:val="none" w:sz="0"/>
        </w:tblBorders>
        <w:tblLayout w:type="fixed"/>
      </w:tblPr>
      <w:tblGrid>
        <w:gridCol w:w="9405"/>
      </w:tblGrid>
      <w:tr>
        <w:trPr>
          <w:cantSplit/>
          <w:trHeight w:val="4819" w:hRule="atLeast"/>
        </w:trPr>
        <w:tc>
          <w:tcPr>
            <w:tcW w:type="dxa" w:w="9405"/>
            <w:shd w:val="clear" w:color="auto" w:fill="FFFBF5"/>
            <w:tcMar>
              <w:top w:w="40" w:type="dxa"/>
              <w:bottom w:w="40" w:type="dxa"/>
              <w:left w:w="90" w:type="dxa"/>
              <w:right w:w="90" w:type="dxa"/>
            </w:tcMar>
          </w:tcPr>
          <w:p>
            <w:pPr>
              <w:spacing w:before="0" w:after="0"/>
            </w:pPr>
          </w:p>
        </w:tc>
      </w:tr>
    </w:tbl>
    <w:p>
      <w:pPr>
        <w:spacing w:after="60"/>
      </w:pPr>
    </w:p>
    <w:p>
      <w:pPr>
        <w:spacing w:after="80"/>
      </w:pPr>
    </w:p>
    <w:p>
      <w:pPr>
        <w:spacing w:before="120" w:after="60"/>
        <w:jc w:val="center"/>
      </w:pPr>
      <w:r>
        <w:drawing>
          <wp:inline xmlns:a="http://schemas.openxmlformats.org/drawingml/2006/main" xmlns:pic="http://schemas.openxmlformats.org/drawingml/2006/picture">
            <wp:extent cx="5903999" cy="2952000"/>
            <wp:docPr id="3" name="Picture 3"/>
            <wp:cNvGraphicFramePr>
              <a:graphicFrameLocks noChangeAspect="1"/>
            </wp:cNvGraphicFramePr>
            <a:graphic>
              <a:graphicData uri="http://schemas.openxmlformats.org/drawingml/2006/picture">
                <pic:pic>
                  <pic:nvPicPr>
                    <pic:cNvPr id="0" name="organigrama.png"/>
                    <pic:cNvPicPr/>
                  </pic:nvPicPr>
                  <pic:blipFill>
                    <a:blip r:embed="rId13"/>
                    <a:stretch>
                      <a:fillRect/>
                    </a:stretch>
                  </pic:blipFill>
                  <pic:spPr>
                    <a:xfrm>
                      <a:off x="0" y="0"/>
                      <a:ext cx="5903999" cy="2952000"/>
                    </a:xfrm>
                    <a:prstGeom prst="rect"/>
                  </pic:spPr>
                </pic:pic>
              </a:graphicData>
            </a:graphic>
          </wp:inline>
        </w:drawing>
      </w:r>
    </w:p>
    <w:p>
      <w:pPr>
        <w:spacing w:before="0" w:after="200" w:line="264" w:lineRule="auto"/>
      </w:pPr>
      <w:r>
        <w:rPr>
          <w:rFonts w:ascii="Calibri" w:hAnsi="Calibri"/>
          <w:i/>
          <w:color w:val="939DA8"/>
          <w:sz w:val="17"/>
        </w:rPr>
        <w:t>Modelo de referencia · organigrama de una empresa ficticia. Sustitúyelo por el tuyo.</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DF2EA"/>
            <w:tcBorders>
              <w:left w:val="single" w:sz="24" w:color="E86922"/>
            </w:tcBorders>
            <w:tcMar>
              <w:top w:w="130" w:type="dxa"/>
              <w:bottom w:w="130" w:type="dxa"/>
              <w:left w:w="180" w:type="dxa"/>
              <w:right w:w="160" w:type="dxa"/>
            </w:tcMar>
          </w:tcPr>
          <w:p>
            <w:pPr>
              <w:spacing w:before="0" w:after="0"/>
            </w:pPr>
            <w:r>
              <w:rPr>
                <w:rFonts w:ascii="Calibri" w:hAnsi="Calibri"/>
                <w:b/>
                <w:color w:val="07446D"/>
                <w:sz w:val="19"/>
              </w:rPr>
              <w:t xml:space="preserve">La regla del organigrama: </w:t>
            </w:r>
            <w:r>
              <w:rPr>
                <w:rFonts w:ascii="Calibri" w:hAnsi="Calibri"/>
                <w:b w:val="0"/>
                <w:color w:val="5A6672"/>
                <w:sz w:val="19"/>
              </w:rPr>
              <w:t>Si en una caja aparece un nombre propio, el organigrama caduca con la primera renuncia. Los nombres van en la tabla «Ocupación de las plazas», que se actualiza sola cuando cambia alguien.</w:t>
            </w:r>
          </w:p>
        </w:tc>
      </w:tr>
    </w:tbl>
    <w:p>
      <w:pPr>
        <w:spacing w:after="40"/>
      </w:pPr>
    </w:p>
    <w:p>
      <w:pPr>
        <w:pStyle w:val="Heading2"/>
      </w:pPr>
      <w:r>
        <w:rPr>
          <w:rFonts w:ascii="Calibri" w:hAnsi="Calibri"/>
        </w:rPr>
        <w:t>Áreas y su propósito</w:t>
      </w:r>
    </w:p>
    <w:p>
      <w:pPr>
        <w:keepNext/>
        <w:spacing w:before="40" w:after="100" w:line="276" w:lineRule="auto"/>
      </w:pPr>
      <w:r>
        <w:rPr>
          <w:rFonts w:ascii="Calibri" w:hAnsi="Calibri"/>
          <w:b/>
          <w:color w:val="5A6672"/>
          <w:sz w:val="15"/>
          <w:spacing w:val="40"/>
        </w:rPr>
        <w:t xml:space="preserve">INSTRUCCIÓN  </w:t>
      </w:r>
      <w:r>
        <w:rPr>
          <w:rFonts w:ascii="Calibri" w:hAnsi="Calibri"/>
          <w:b w:val="0"/>
          <w:i/>
          <w:color w:val="5A6672"/>
          <w:sz w:val="18"/>
        </w:rPr>
        <w:t>Un renglón por área del organigrama. En la segunda columna, una frase: qué le entrega esa área a la empresa. En la tercera, el puesto que la encabeza —el puesto, no la persona.</w:t>
      </w:r>
    </w:p>
    <w:p>
      <w:pPr>
        <w:keepNext/>
        <w:spacing w:before="160" w:after="60"/>
        <w:pBdr>
          <w:left w:val="single" w:sz="18" w:space="10" w:color="E86922"/>
        </w:pBdr>
        <w:ind w:left="215"/>
      </w:pPr>
      <w:r>
        <w:rPr>
          <w:rFonts w:ascii="Calibri" w:hAnsi="Calibri"/>
          <w:b/>
          <w:color w:val="E86922"/>
          <w:sz w:val="16"/>
          <w:spacing w:val="50"/>
        </w:rPr>
        <w:t>✎  LAS ÁREAS DE TU EMPRESA</w:t>
      </w:r>
    </w:p>
    <w:tbl>
      <w:tblPr>
        <w:tblW w:type="auto" w:w="0"/>
        <w:jc w:val="left"/>
        <w:tblLayout w:type="fixed"/>
        <w:tblLook w:firstColumn="1" w:firstRow="1" w:lastColumn="0" w:lastRow="0" w:noHBand="0" w:noVBand="1" w:val="04A0"/>
        <w:tblBorders>
          <w:top w:val="single" w:sz="4" w:color="C3CCD6"/>
          <w:left w:val="single" w:sz="18" w:color="E86922"/>
          <w:bottom w:val="single" w:sz="4" w:color="C3CCD6"/>
          <w:right w:val="single" w:sz="4" w:color="C3CCD6"/>
          <w:insideH w:val="single" w:sz="4" w:color="C3CCD6"/>
          <w:insideV w:val="single" w:sz="4" w:color="C3CCD6"/>
        </w:tblBorders>
        <w:tblLayout w:type="fixed"/>
      </w:tblPr>
      <w:tblGrid>
        <w:gridCol w:w="1928"/>
        <w:gridCol w:w="4876"/>
        <w:gridCol w:w="2494"/>
      </w:tblGrid>
      <w:tr>
        <w:trPr>
          <w:tblHeader/>
        </w:trPr>
        <w:tc>
          <w:tcPr>
            <w:tcW w:type="dxa" w:w="1928"/>
            <w:shd w:val="clear" w:color="auto" w:fill="07446D"/>
            <w:tcMar>
              <w:top w:w="60" w:type="dxa"/>
              <w:bottom w:w="60" w:type="dxa"/>
              <w:left w:w="100" w:type="dxa"/>
              <w:right w:w="100" w:type="dxa"/>
            </w:tcMar>
          </w:tcPr>
          <w:p>
            <w:pPr>
              <w:keepNext/>
              <w:spacing w:before="0" w:after="0"/>
            </w:pPr>
            <w:r>
              <w:rPr>
                <w:rFonts w:ascii="Calibri" w:hAnsi="Calibri"/>
                <w:b/>
                <w:color w:val="FFFFFF"/>
                <w:sz w:val="16"/>
              </w:rPr>
              <w:t>ÁREA</w:t>
            </w:r>
          </w:p>
        </w:tc>
        <w:tc>
          <w:tcPr>
            <w:tcW w:type="dxa" w:w="4876"/>
            <w:shd w:val="clear" w:color="auto" w:fill="07446D"/>
            <w:tcMar>
              <w:top w:w="60" w:type="dxa"/>
              <w:bottom w:w="60" w:type="dxa"/>
              <w:left w:w="100" w:type="dxa"/>
              <w:right w:w="100" w:type="dxa"/>
            </w:tcMar>
          </w:tcPr>
          <w:p>
            <w:pPr>
              <w:keepNext/>
              <w:spacing w:before="0" w:after="0"/>
            </w:pPr>
            <w:r>
              <w:rPr>
                <w:rFonts w:ascii="Calibri" w:hAnsi="Calibri"/>
                <w:b/>
                <w:color w:val="FFFFFF"/>
                <w:sz w:val="16"/>
              </w:rPr>
              <w:t>PARA QUÉ EXISTE</w:t>
            </w:r>
          </w:p>
        </w:tc>
        <w:tc>
          <w:tcPr>
            <w:tcW w:type="dxa" w:w="2494"/>
            <w:shd w:val="clear" w:color="auto" w:fill="07446D"/>
            <w:tcMar>
              <w:top w:w="60" w:type="dxa"/>
              <w:bottom w:w="60" w:type="dxa"/>
              <w:left w:w="100" w:type="dxa"/>
              <w:right w:w="100" w:type="dxa"/>
            </w:tcMar>
          </w:tcPr>
          <w:p>
            <w:pPr>
              <w:keepNext/>
              <w:spacing w:before="0" w:after="0"/>
            </w:pPr>
            <w:r>
              <w:rPr>
                <w:rFonts w:ascii="Calibri" w:hAnsi="Calibri"/>
                <w:b/>
                <w:color w:val="FFFFFF"/>
                <w:sz w:val="16"/>
              </w:rPr>
              <w:t>PUESTO QUE LA ENCABEZA</w:t>
            </w:r>
          </w:p>
        </w:tc>
      </w:tr>
      <w:tr>
        <w:trPr>
          <w:cantSplit/>
          <w:trHeight w:val="567" w:hRule="atLeast"/>
        </w:trPr>
        <w:tc>
          <w:tcPr>
            <w:tcW w:type="dxa" w:w="1928"/>
            <w:tcMar>
              <w:top w:w="55" w:type="dxa"/>
              <w:bottom w:w="55" w:type="dxa"/>
              <w:left w:w="100" w:type="dxa"/>
              <w:right w:w="100" w:type="dxa"/>
            </w:tcMar>
            <w:shd w:val="clear" w:color="auto" w:fill="FFFBF5"/>
          </w:tcPr>
          <w:p>
            <w:pPr>
              <w:keepNext/>
              <w:spacing w:before="0" w:after="0" w:line="276" w:lineRule="auto"/>
            </w:pPr>
          </w:p>
        </w:tc>
        <w:tc>
          <w:tcPr>
            <w:tcW w:type="dxa" w:w="4876"/>
            <w:tcMar>
              <w:top w:w="55" w:type="dxa"/>
              <w:bottom w:w="55" w:type="dxa"/>
              <w:left w:w="100" w:type="dxa"/>
              <w:right w:w="100" w:type="dxa"/>
            </w:tcMar>
            <w:shd w:val="clear" w:color="auto" w:fill="FFFBF5"/>
          </w:tcPr>
          <w:p>
            <w:pPr>
              <w:keepNext/>
              <w:spacing w:before="0" w:after="0" w:line="276" w:lineRule="auto"/>
            </w:pPr>
          </w:p>
        </w:tc>
        <w:tc>
          <w:tcPr>
            <w:tcW w:type="dxa" w:w="2494"/>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1928"/>
            <w:tcMar>
              <w:top w:w="55" w:type="dxa"/>
              <w:bottom w:w="55" w:type="dxa"/>
              <w:left w:w="100" w:type="dxa"/>
              <w:right w:w="100" w:type="dxa"/>
            </w:tcMar>
            <w:shd w:val="clear" w:color="auto" w:fill="FFFBF5"/>
          </w:tcPr>
          <w:p>
            <w:pPr>
              <w:keepNext/>
              <w:spacing w:before="0" w:after="0" w:line="276" w:lineRule="auto"/>
            </w:pPr>
          </w:p>
        </w:tc>
        <w:tc>
          <w:tcPr>
            <w:tcW w:type="dxa" w:w="4876"/>
            <w:tcMar>
              <w:top w:w="55" w:type="dxa"/>
              <w:bottom w:w="55" w:type="dxa"/>
              <w:left w:w="100" w:type="dxa"/>
              <w:right w:w="100" w:type="dxa"/>
            </w:tcMar>
            <w:shd w:val="clear" w:color="auto" w:fill="FFFBF5"/>
          </w:tcPr>
          <w:p>
            <w:pPr>
              <w:keepNext/>
              <w:spacing w:before="0" w:after="0" w:line="276" w:lineRule="auto"/>
            </w:pPr>
          </w:p>
        </w:tc>
        <w:tc>
          <w:tcPr>
            <w:tcW w:type="dxa" w:w="2494"/>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1928"/>
            <w:tcMar>
              <w:top w:w="55" w:type="dxa"/>
              <w:bottom w:w="55" w:type="dxa"/>
              <w:left w:w="100" w:type="dxa"/>
              <w:right w:w="100" w:type="dxa"/>
            </w:tcMar>
            <w:shd w:val="clear" w:color="auto" w:fill="FFFBF5"/>
          </w:tcPr>
          <w:p>
            <w:pPr>
              <w:keepNext/>
              <w:spacing w:before="0" w:after="0" w:line="276" w:lineRule="auto"/>
            </w:pPr>
          </w:p>
        </w:tc>
        <w:tc>
          <w:tcPr>
            <w:tcW w:type="dxa" w:w="4876"/>
            <w:tcMar>
              <w:top w:w="55" w:type="dxa"/>
              <w:bottom w:w="55" w:type="dxa"/>
              <w:left w:w="100" w:type="dxa"/>
              <w:right w:w="100" w:type="dxa"/>
            </w:tcMar>
            <w:shd w:val="clear" w:color="auto" w:fill="FFFBF5"/>
          </w:tcPr>
          <w:p>
            <w:pPr>
              <w:keepNext/>
              <w:spacing w:before="0" w:after="0" w:line="276" w:lineRule="auto"/>
            </w:pPr>
          </w:p>
        </w:tc>
        <w:tc>
          <w:tcPr>
            <w:tcW w:type="dxa" w:w="2494"/>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1928"/>
            <w:tcMar>
              <w:top w:w="55" w:type="dxa"/>
              <w:bottom w:w="55" w:type="dxa"/>
              <w:left w:w="100" w:type="dxa"/>
              <w:right w:w="100" w:type="dxa"/>
            </w:tcMar>
            <w:shd w:val="clear" w:color="auto" w:fill="FFFBF5"/>
          </w:tcPr>
          <w:p>
            <w:pPr>
              <w:keepNext/>
              <w:spacing w:before="0" w:after="0" w:line="276" w:lineRule="auto"/>
            </w:pPr>
          </w:p>
        </w:tc>
        <w:tc>
          <w:tcPr>
            <w:tcW w:type="dxa" w:w="4876"/>
            <w:tcMar>
              <w:top w:w="55" w:type="dxa"/>
              <w:bottom w:w="55" w:type="dxa"/>
              <w:left w:w="100" w:type="dxa"/>
              <w:right w:w="100" w:type="dxa"/>
            </w:tcMar>
            <w:shd w:val="clear" w:color="auto" w:fill="FFFBF5"/>
          </w:tcPr>
          <w:p>
            <w:pPr>
              <w:keepNext/>
              <w:spacing w:before="0" w:after="0" w:line="276" w:lineRule="auto"/>
            </w:pPr>
          </w:p>
        </w:tc>
        <w:tc>
          <w:tcPr>
            <w:tcW w:type="dxa" w:w="2494"/>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1928"/>
            <w:tcMar>
              <w:top w:w="55" w:type="dxa"/>
              <w:bottom w:w="55" w:type="dxa"/>
              <w:left w:w="100" w:type="dxa"/>
              <w:right w:w="100" w:type="dxa"/>
            </w:tcMar>
            <w:shd w:val="clear" w:color="auto" w:fill="FFFBF5"/>
          </w:tcPr>
          <w:p>
            <w:pPr>
              <w:spacing w:before="0" w:after="0" w:line="276" w:lineRule="auto"/>
            </w:pPr>
          </w:p>
        </w:tc>
        <w:tc>
          <w:tcPr>
            <w:tcW w:type="dxa" w:w="4876"/>
            <w:tcMar>
              <w:top w:w="55" w:type="dxa"/>
              <w:bottom w:w="55" w:type="dxa"/>
              <w:left w:w="100" w:type="dxa"/>
              <w:right w:w="100" w:type="dxa"/>
            </w:tcMar>
            <w:shd w:val="clear" w:color="auto" w:fill="FFFBF5"/>
          </w:tcPr>
          <w:p>
            <w:pPr>
              <w:spacing w:before="0" w:after="0" w:line="276" w:lineRule="auto"/>
            </w:pPr>
          </w:p>
        </w:tc>
        <w:tc>
          <w:tcPr>
            <w:tcW w:type="dxa" w:w="2494"/>
            <w:tcMar>
              <w:top w:w="55" w:type="dxa"/>
              <w:bottom w:w="55" w:type="dxa"/>
              <w:left w:w="100" w:type="dxa"/>
              <w:right w:w="100" w:type="dxa"/>
            </w:tcMar>
            <w:shd w:val="clear" w:color="auto" w:fill="FFFBF5"/>
          </w:tcPr>
          <w:p>
            <w:pPr>
              <w:spacing w:before="0" w:after="0" w:line="276" w:lineRule="auto"/>
            </w:pPr>
          </w:p>
        </w:tc>
      </w:tr>
    </w:tbl>
    <w:p>
      <w:pPr>
        <w:spacing w:after="40"/>
      </w:pPr>
    </w:p>
    <w:p>
      <w:pPr>
        <w:spacing w:after="80"/>
      </w:pPr>
    </w:p>
    <w:p>
      <w:pPr>
        <w:pStyle w:val="Heading2"/>
      </w:pPr>
      <w:r>
        <w:rPr>
          <w:rFonts w:ascii="Calibri" w:hAnsi="Calibri"/>
        </w:rPr>
        <w:t>Ocupación de las plazas</w:t>
      </w:r>
    </w:p>
    <w:p>
      <w:pPr>
        <w:spacing w:before="0" w:after="140" w:line="341" w:lineRule="auto"/>
      </w:pPr>
      <w:r>
        <w:rPr>
          <w:rFonts w:ascii="Calibri" w:hAnsi="Calibri"/>
          <w:b w:val="0"/>
          <w:color w:val="242B33"/>
          <w:sz w:val="22"/>
        </w:rPr>
        <w:t>La única tabla del manual donde aparecen nombres de personas. Se mantiene aparte precisamente para que el resto del documento no caduque cuando cambie alguien.</w:t>
      </w:r>
    </w:p>
    <w:p>
      <w:pPr>
        <w:keepNext/>
        <w:spacing w:before="40" w:after="100" w:line="276" w:lineRule="auto"/>
      </w:pPr>
      <w:r>
        <w:rPr>
          <w:rFonts w:ascii="Calibri" w:hAnsi="Calibri"/>
          <w:b/>
          <w:color w:val="5A6672"/>
          <w:sz w:val="15"/>
          <w:spacing w:val="40"/>
        </w:rPr>
        <w:t xml:space="preserve">INSTRUCCIÓN  </w:t>
      </w:r>
      <w:r>
        <w:rPr>
          <w:rFonts w:ascii="Calibri" w:hAnsi="Calibri"/>
          <w:b w:val="0"/>
          <w:i/>
          <w:color w:val="5A6672"/>
          <w:sz w:val="18"/>
        </w:rPr>
        <w:t>Un renglón por puesto, con cuántas plazas tiene, quién las ocupa hoy y desde cuándo (mes y año basta).</w:t>
      </w:r>
    </w:p>
    <w:p>
      <w:pPr>
        <w:keepNext/>
        <w:spacing w:before="160" w:after="60"/>
        <w:pBdr>
          <w:left w:val="single" w:sz="18" w:space="10" w:color="E86922"/>
        </w:pBdr>
        <w:ind w:left="215"/>
      </w:pPr>
      <w:r>
        <w:rPr>
          <w:rFonts w:ascii="Calibri" w:hAnsi="Calibri"/>
          <w:b/>
          <w:color w:val="E86922"/>
          <w:sz w:val="16"/>
          <w:spacing w:val="50"/>
        </w:rPr>
        <w:t>✎  QUIÉN OCUPA HOY CADA PLAZA</w:t>
      </w:r>
    </w:p>
    <w:tbl>
      <w:tblPr>
        <w:tblW w:type="auto" w:w="0"/>
        <w:jc w:val="left"/>
        <w:tblLayout w:type="fixed"/>
        <w:tblLook w:firstColumn="1" w:firstRow="1" w:lastColumn="0" w:lastRow="0" w:noHBand="0" w:noVBand="1" w:val="04A0"/>
        <w:tblBorders>
          <w:top w:val="single" w:sz="4" w:color="C3CCD6"/>
          <w:left w:val="single" w:sz="18" w:color="E86922"/>
          <w:bottom w:val="single" w:sz="4" w:color="C3CCD6"/>
          <w:right w:val="single" w:sz="4" w:color="C3CCD6"/>
          <w:insideH w:val="single" w:sz="4" w:color="C3CCD6"/>
          <w:insideV w:val="single" w:sz="4" w:color="C3CCD6"/>
        </w:tblBorders>
        <w:tblLayout w:type="fixed"/>
      </w:tblPr>
      <w:tblGrid>
        <w:gridCol w:w="2835"/>
        <w:gridCol w:w="1020"/>
        <w:gridCol w:w="3628"/>
        <w:gridCol w:w="1814"/>
      </w:tblGrid>
      <w:tr>
        <w:trPr>
          <w:tblHeader/>
        </w:trPr>
        <w:tc>
          <w:tcPr>
            <w:tcW w:type="dxa" w:w="2835"/>
            <w:shd w:val="clear" w:color="auto" w:fill="07446D"/>
            <w:tcMar>
              <w:top w:w="60" w:type="dxa"/>
              <w:bottom w:w="60" w:type="dxa"/>
              <w:left w:w="100" w:type="dxa"/>
              <w:right w:w="100" w:type="dxa"/>
            </w:tcMar>
          </w:tcPr>
          <w:p>
            <w:pPr>
              <w:keepNext/>
              <w:spacing w:before="0" w:after="0"/>
            </w:pPr>
            <w:r>
              <w:rPr>
                <w:rFonts w:ascii="Calibri" w:hAnsi="Calibri"/>
                <w:b/>
                <w:color w:val="FFFFFF"/>
                <w:sz w:val="16"/>
              </w:rPr>
              <w:t>PUESTO</w:t>
            </w:r>
          </w:p>
        </w:tc>
        <w:tc>
          <w:tcPr>
            <w:tcW w:type="dxa" w:w="1020"/>
            <w:shd w:val="clear" w:color="auto" w:fill="07446D"/>
            <w:tcMar>
              <w:top w:w="60" w:type="dxa"/>
              <w:bottom w:w="60" w:type="dxa"/>
              <w:left w:w="100" w:type="dxa"/>
              <w:right w:w="100" w:type="dxa"/>
            </w:tcMar>
          </w:tcPr>
          <w:p>
            <w:pPr>
              <w:keepNext/>
              <w:spacing w:before="0" w:after="0"/>
            </w:pPr>
            <w:r>
              <w:rPr>
                <w:rFonts w:ascii="Calibri" w:hAnsi="Calibri"/>
                <w:b/>
                <w:color w:val="FFFFFF"/>
                <w:sz w:val="16"/>
              </w:rPr>
              <w:t>PLAZAS</w:t>
            </w:r>
          </w:p>
        </w:tc>
        <w:tc>
          <w:tcPr>
            <w:tcW w:type="dxa" w:w="3628"/>
            <w:shd w:val="clear" w:color="auto" w:fill="07446D"/>
            <w:tcMar>
              <w:top w:w="60" w:type="dxa"/>
              <w:bottom w:w="60" w:type="dxa"/>
              <w:left w:w="100" w:type="dxa"/>
              <w:right w:w="100" w:type="dxa"/>
            </w:tcMar>
          </w:tcPr>
          <w:p>
            <w:pPr>
              <w:keepNext/>
              <w:spacing w:before="0" w:after="0"/>
            </w:pPr>
            <w:r>
              <w:rPr>
                <w:rFonts w:ascii="Calibri" w:hAnsi="Calibri"/>
                <w:b/>
                <w:color w:val="FFFFFF"/>
                <w:sz w:val="16"/>
              </w:rPr>
              <w:t>QUIÉN LAS OCUPA HOY</w:t>
            </w:r>
          </w:p>
        </w:tc>
        <w:tc>
          <w:tcPr>
            <w:tcW w:type="dxa" w:w="1814"/>
            <w:shd w:val="clear" w:color="auto" w:fill="07446D"/>
            <w:tcMar>
              <w:top w:w="60" w:type="dxa"/>
              <w:bottom w:w="60" w:type="dxa"/>
              <w:left w:w="100" w:type="dxa"/>
              <w:right w:w="100" w:type="dxa"/>
            </w:tcMar>
          </w:tcPr>
          <w:p>
            <w:pPr>
              <w:keepNext/>
              <w:spacing w:before="0" w:after="0"/>
            </w:pPr>
            <w:r>
              <w:rPr>
                <w:rFonts w:ascii="Calibri" w:hAnsi="Calibri"/>
                <w:b/>
                <w:color w:val="FFFFFF"/>
                <w:sz w:val="16"/>
              </w:rPr>
              <w:t>DESDE</w:t>
            </w:r>
          </w:p>
        </w:tc>
      </w:tr>
      <w:tr>
        <w:trPr>
          <w:cantSplit/>
          <w:trHeight w:val="567" w:hRule="atLeast"/>
        </w:trPr>
        <w:tc>
          <w:tcPr>
            <w:tcW w:type="dxa" w:w="2835"/>
            <w:tcMar>
              <w:top w:w="55" w:type="dxa"/>
              <w:bottom w:w="55" w:type="dxa"/>
              <w:left w:w="100" w:type="dxa"/>
              <w:right w:w="100" w:type="dxa"/>
            </w:tcMar>
            <w:shd w:val="clear" w:color="auto" w:fill="FFFBF5"/>
          </w:tcPr>
          <w:p>
            <w:pPr>
              <w:keepNext/>
              <w:spacing w:before="0" w:after="0" w:line="276" w:lineRule="auto"/>
            </w:pPr>
          </w:p>
        </w:tc>
        <w:tc>
          <w:tcPr>
            <w:tcW w:type="dxa" w:w="1020"/>
            <w:tcMar>
              <w:top w:w="55" w:type="dxa"/>
              <w:bottom w:w="55" w:type="dxa"/>
              <w:left w:w="100" w:type="dxa"/>
              <w:right w:w="100" w:type="dxa"/>
            </w:tcMar>
            <w:shd w:val="clear" w:color="auto" w:fill="FFFBF5"/>
          </w:tcPr>
          <w:p>
            <w:pPr>
              <w:keepNext/>
              <w:spacing w:before="0" w:after="0" w:line="276" w:lineRule="auto"/>
            </w:pPr>
          </w:p>
        </w:tc>
        <w:tc>
          <w:tcPr>
            <w:tcW w:type="dxa" w:w="3628"/>
            <w:tcMar>
              <w:top w:w="55" w:type="dxa"/>
              <w:bottom w:w="55" w:type="dxa"/>
              <w:left w:w="100" w:type="dxa"/>
              <w:right w:w="100" w:type="dxa"/>
            </w:tcMar>
            <w:shd w:val="clear" w:color="auto" w:fill="FFFBF5"/>
          </w:tcPr>
          <w:p>
            <w:pPr>
              <w:keepNext/>
              <w:spacing w:before="0" w:after="0" w:line="276" w:lineRule="auto"/>
            </w:pPr>
          </w:p>
        </w:tc>
        <w:tc>
          <w:tcPr>
            <w:tcW w:type="dxa" w:w="1814"/>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2835"/>
            <w:tcMar>
              <w:top w:w="55" w:type="dxa"/>
              <w:bottom w:w="55" w:type="dxa"/>
              <w:left w:w="100" w:type="dxa"/>
              <w:right w:w="100" w:type="dxa"/>
            </w:tcMar>
            <w:shd w:val="clear" w:color="auto" w:fill="FFFBF5"/>
          </w:tcPr>
          <w:p>
            <w:pPr>
              <w:keepNext/>
              <w:spacing w:before="0" w:after="0" w:line="276" w:lineRule="auto"/>
            </w:pPr>
          </w:p>
        </w:tc>
        <w:tc>
          <w:tcPr>
            <w:tcW w:type="dxa" w:w="1020"/>
            <w:tcMar>
              <w:top w:w="55" w:type="dxa"/>
              <w:bottom w:w="55" w:type="dxa"/>
              <w:left w:w="100" w:type="dxa"/>
              <w:right w:w="100" w:type="dxa"/>
            </w:tcMar>
            <w:shd w:val="clear" w:color="auto" w:fill="FFFBF5"/>
          </w:tcPr>
          <w:p>
            <w:pPr>
              <w:keepNext/>
              <w:spacing w:before="0" w:after="0" w:line="276" w:lineRule="auto"/>
            </w:pPr>
          </w:p>
        </w:tc>
        <w:tc>
          <w:tcPr>
            <w:tcW w:type="dxa" w:w="3628"/>
            <w:tcMar>
              <w:top w:w="55" w:type="dxa"/>
              <w:bottom w:w="55" w:type="dxa"/>
              <w:left w:w="100" w:type="dxa"/>
              <w:right w:w="100" w:type="dxa"/>
            </w:tcMar>
            <w:shd w:val="clear" w:color="auto" w:fill="FFFBF5"/>
          </w:tcPr>
          <w:p>
            <w:pPr>
              <w:keepNext/>
              <w:spacing w:before="0" w:after="0" w:line="276" w:lineRule="auto"/>
            </w:pPr>
          </w:p>
        </w:tc>
        <w:tc>
          <w:tcPr>
            <w:tcW w:type="dxa" w:w="1814"/>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2835"/>
            <w:tcMar>
              <w:top w:w="55" w:type="dxa"/>
              <w:bottom w:w="55" w:type="dxa"/>
              <w:left w:w="100" w:type="dxa"/>
              <w:right w:w="100" w:type="dxa"/>
            </w:tcMar>
            <w:shd w:val="clear" w:color="auto" w:fill="FFFBF5"/>
          </w:tcPr>
          <w:p>
            <w:pPr>
              <w:keepNext/>
              <w:spacing w:before="0" w:after="0" w:line="276" w:lineRule="auto"/>
            </w:pPr>
          </w:p>
        </w:tc>
        <w:tc>
          <w:tcPr>
            <w:tcW w:type="dxa" w:w="1020"/>
            <w:tcMar>
              <w:top w:w="55" w:type="dxa"/>
              <w:bottom w:w="55" w:type="dxa"/>
              <w:left w:w="100" w:type="dxa"/>
              <w:right w:w="100" w:type="dxa"/>
            </w:tcMar>
            <w:shd w:val="clear" w:color="auto" w:fill="FFFBF5"/>
          </w:tcPr>
          <w:p>
            <w:pPr>
              <w:keepNext/>
              <w:spacing w:before="0" w:after="0" w:line="276" w:lineRule="auto"/>
            </w:pPr>
          </w:p>
        </w:tc>
        <w:tc>
          <w:tcPr>
            <w:tcW w:type="dxa" w:w="3628"/>
            <w:tcMar>
              <w:top w:w="55" w:type="dxa"/>
              <w:bottom w:w="55" w:type="dxa"/>
              <w:left w:w="100" w:type="dxa"/>
              <w:right w:w="100" w:type="dxa"/>
            </w:tcMar>
            <w:shd w:val="clear" w:color="auto" w:fill="FFFBF5"/>
          </w:tcPr>
          <w:p>
            <w:pPr>
              <w:keepNext/>
              <w:spacing w:before="0" w:after="0" w:line="276" w:lineRule="auto"/>
            </w:pPr>
          </w:p>
        </w:tc>
        <w:tc>
          <w:tcPr>
            <w:tcW w:type="dxa" w:w="1814"/>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2835"/>
            <w:tcMar>
              <w:top w:w="55" w:type="dxa"/>
              <w:bottom w:w="55" w:type="dxa"/>
              <w:left w:w="100" w:type="dxa"/>
              <w:right w:w="100" w:type="dxa"/>
            </w:tcMar>
            <w:shd w:val="clear" w:color="auto" w:fill="FFFBF5"/>
          </w:tcPr>
          <w:p>
            <w:pPr>
              <w:keepNext/>
              <w:spacing w:before="0" w:after="0" w:line="276" w:lineRule="auto"/>
            </w:pPr>
          </w:p>
        </w:tc>
        <w:tc>
          <w:tcPr>
            <w:tcW w:type="dxa" w:w="1020"/>
            <w:tcMar>
              <w:top w:w="55" w:type="dxa"/>
              <w:bottom w:w="55" w:type="dxa"/>
              <w:left w:w="100" w:type="dxa"/>
              <w:right w:w="100" w:type="dxa"/>
            </w:tcMar>
            <w:shd w:val="clear" w:color="auto" w:fill="FFFBF5"/>
          </w:tcPr>
          <w:p>
            <w:pPr>
              <w:keepNext/>
              <w:spacing w:before="0" w:after="0" w:line="276" w:lineRule="auto"/>
            </w:pPr>
          </w:p>
        </w:tc>
        <w:tc>
          <w:tcPr>
            <w:tcW w:type="dxa" w:w="3628"/>
            <w:tcMar>
              <w:top w:w="55" w:type="dxa"/>
              <w:bottom w:w="55" w:type="dxa"/>
              <w:left w:w="100" w:type="dxa"/>
              <w:right w:w="100" w:type="dxa"/>
            </w:tcMar>
            <w:shd w:val="clear" w:color="auto" w:fill="FFFBF5"/>
          </w:tcPr>
          <w:p>
            <w:pPr>
              <w:keepNext/>
              <w:spacing w:before="0" w:after="0" w:line="276" w:lineRule="auto"/>
            </w:pPr>
          </w:p>
        </w:tc>
        <w:tc>
          <w:tcPr>
            <w:tcW w:type="dxa" w:w="1814"/>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2835"/>
            <w:tcMar>
              <w:top w:w="55" w:type="dxa"/>
              <w:bottom w:w="55" w:type="dxa"/>
              <w:left w:w="100" w:type="dxa"/>
              <w:right w:w="100" w:type="dxa"/>
            </w:tcMar>
            <w:shd w:val="clear" w:color="auto" w:fill="FFFBF5"/>
          </w:tcPr>
          <w:p>
            <w:pPr>
              <w:spacing w:before="0" w:after="0" w:line="276" w:lineRule="auto"/>
            </w:pPr>
          </w:p>
        </w:tc>
        <w:tc>
          <w:tcPr>
            <w:tcW w:type="dxa" w:w="1020"/>
            <w:tcMar>
              <w:top w:w="55" w:type="dxa"/>
              <w:bottom w:w="55" w:type="dxa"/>
              <w:left w:w="100" w:type="dxa"/>
              <w:right w:w="100" w:type="dxa"/>
            </w:tcMar>
            <w:shd w:val="clear" w:color="auto" w:fill="FFFBF5"/>
          </w:tcPr>
          <w:p>
            <w:pPr>
              <w:spacing w:before="0" w:after="0" w:line="276" w:lineRule="auto"/>
            </w:pPr>
          </w:p>
        </w:tc>
        <w:tc>
          <w:tcPr>
            <w:tcW w:type="dxa" w:w="3628"/>
            <w:tcMar>
              <w:top w:w="55" w:type="dxa"/>
              <w:bottom w:w="55" w:type="dxa"/>
              <w:left w:w="100" w:type="dxa"/>
              <w:right w:w="100" w:type="dxa"/>
            </w:tcMar>
            <w:shd w:val="clear" w:color="auto" w:fill="FFFBF5"/>
          </w:tcPr>
          <w:p>
            <w:pPr>
              <w:spacing w:before="0" w:after="0" w:line="276" w:lineRule="auto"/>
            </w:pPr>
          </w:p>
        </w:tc>
        <w:tc>
          <w:tcPr>
            <w:tcW w:type="dxa" w:w="1814"/>
            <w:tcMar>
              <w:top w:w="55" w:type="dxa"/>
              <w:bottom w:w="55" w:type="dxa"/>
              <w:left w:w="100" w:type="dxa"/>
              <w:right w:w="100" w:type="dxa"/>
            </w:tcMar>
            <w:shd w:val="clear" w:color="auto" w:fill="FFFBF5"/>
          </w:tcPr>
          <w:p>
            <w:pPr>
              <w:spacing w:before="0" w:after="0" w:line="276" w:lineRule="auto"/>
            </w:pPr>
          </w:p>
        </w:tc>
      </w:tr>
    </w:tbl>
    <w:p>
      <w:pPr>
        <w:spacing w:after="40"/>
      </w:pPr>
    </w:p>
    <w:p>
      <w:pPr>
        <w:spacing w:after="80"/>
      </w:pPr>
    </w:p>
    <w:p>
      <w:pPr>
        <w:pStyle w:val="Heading2"/>
      </w:pPr>
      <w:r>
        <w:rPr>
          <w:rFonts w:ascii="Calibri" w:hAnsi="Calibri"/>
        </w:rPr>
        <w:t>Servicios externos y órganos de gobierno</w:t>
      </w:r>
    </w:p>
    <w:p>
      <w:pPr>
        <w:keepNext/>
        <w:spacing w:before="40" w:after="100" w:line="276" w:lineRule="auto"/>
      </w:pPr>
      <w:r>
        <w:rPr>
          <w:rFonts w:ascii="Calibri" w:hAnsi="Calibri"/>
          <w:b/>
          <w:color w:val="5A6672"/>
          <w:sz w:val="15"/>
          <w:spacing w:val="40"/>
        </w:rPr>
        <w:t xml:space="preserve">INSTRUCCIÓN  </w:t>
      </w:r>
      <w:r>
        <w:rPr>
          <w:rFonts w:ascii="Calibri" w:hAnsi="Calibri"/>
          <w:b w:val="0"/>
          <w:i/>
          <w:color w:val="5A6672"/>
          <w:sz w:val="18"/>
        </w:rPr>
        <w:t>Quién trabaja para la empresa sin estar en la plantilla —despacho contable, asesor legal, seguridad, sistemas— y qué órganos deciden por encima de la dirección, si existen.</w:t>
      </w:r>
    </w:p>
    <w:p>
      <w:pPr>
        <w:keepNext/>
        <w:spacing w:before="160" w:after="60"/>
        <w:pBdr>
          <w:left w:val="single" w:sz="18" w:space="10" w:color="E86922"/>
        </w:pBdr>
        <w:ind w:left="215"/>
      </w:pPr>
      <w:r>
        <w:rPr>
          <w:rFonts w:ascii="Calibri" w:hAnsi="Calibri"/>
          <w:b/>
          <w:color w:val="E86922"/>
          <w:sz w:val="16"/>
          <w:spacing w:val="50"/>
        </w:rPr>
        <w:t>✎  TUS SERVICIOS EXTERNOS Y ÓRGANOS DE GOBIERNO</w:t>
      </w:r>
    </w:p>
    <w:tbl>
      <w:tblPr>
        <w:tblW w:type="auto" w:w="0"/>
        <w:jc w:val="left"/>
        <w:tblLayout w:type="fixed"/>
        <w:tblLook w:firstColumn="1" w:firstRow="1" w:lastColumn="0" w:lastRow="0" w:noHBand="0" w:noVBand="1" w:val="04A0"/>
        <w:tblBorders>
          <w:top w:val="single" w:sz="4" w:color="C3CCD6"/>
          <w:left w:val="single" w:sz="18" w:color="E86922"/>
          <w:bottom w:val="single" w:sz="4" w:color="C3CCD6"/>
          <w:right w:val="single" w:sz="4" w:color="C3CCD6"/>
          <w:insideH w:val="single" w:sz="4" w:color="C3CCD6"/>
          <w:insideV w:val="single" w:sz="4" w:color="C3CCD6"/>
        </w:tblBorders>
        <w:tblLayout w:type="fixed"/>
      </w:tblPr>
      <w:tblGrid>
        <w:gridCol w:w="2835"/>
        <w:gridCol w:w="3742"/>
        <w:gridCol w:w="2721"/>
      </w:tblGrid>
      <w:tr>
        <w:trPr>
          <w:tblHeader/>
        </w:trPr>
        <w:tc>
          <w:tcPr>
            <w:tcW w:type="dxa" w:w="2835"/>
            <w:shd w:val="clear" w:color="auto" w:fill="07446D"/>
            <w:tcMar>
              <w:top w:w="60" w:type="dxa"/>
              <w:bottom w:w="60" w:type="dxa"/>
              <w:left w:w="100" w:type="dxa"/>
              <w:right w:w="100" w:type="dxa"/>
            </w:tcMar>
          </w:tcPr>
          <w:p>
            <w:pPr>
              <w:keepNext/>
              <w:spacing w:before="0" w:after="0"/>
            </w:pPr>
            <w:r>
              <w:rPr>
                <w:rFonts w:ascii="Calibri" w:hAnsi="Calibri"/>
                <w:b/>
                <w:color w:val="FFFFFF"/>
                <w:sz w:val="16"/>
              </w:rPr>
              <w:t>QUIÉN</w:t>
            </w:r>
          </w:p>
        </w:tc>
        <w:tc>
          <w:tcPr>
            <w:tcW w:type="dxa" w:w="3742"/>
            <w:shd w:val="clear" w:color="auto" w:fill="07446D"/>
            <w:tcMar>
              <w:top w:w="60" w:type="dxa"/>
              <w:bottom w:w="60" w:type="dxa"/>
              <w:left w:w="100" w:type="dxa"/>
              <w:right w:w="100" w:type="dxa"/>
            </w:tcMar>
          </w:tcPr>
          <w:p>
            <w:pPr>
              <w:keepNext/>
              <w:spacing w:before="0" w:after="0"/>
            </w:pPr>
            <w:r>
              <w:rPr>
                <w:rFonts w:ascii="Calibri" w:hAnsi="Calibri"/>
                <w:b/>
                <w:color w:val="FFFFFF"/>
                <w:sz w:val="16"/>
              </w:rPr>
              <w:t>QUÉ HACE POR LA EMPRESA</w:t>
            </w:r>
          </w:p>
        </w:tc>
        <w:tc>
          <w:tcPr>
            <w:tcW w:type="dxa" w:w="2721"/>
            <w:shd w:val="clear" w:color="auto" w:fill="07446D"/>
            <w:tcMar>
              <w:top w:w="60" w:type="dxa"/>
              <w:bottom w:w="60" w:type="dxa"/>
              <w:left w:w="100" w:type="dxa"/>
              <w:right w:w="100" w:type="dxa"/>
            </w:tcMar>
          </w:tcPr>
          <w:p>
            <w:pPr>
              <w:keepNext/>
              <w:spacing w:before="0" w:after="0"/>
            </w:pPr>
            <w:r>
              <w:rPr>
                <w:rFonts w:ascii="Calibri" w:hAnsi="Calibri"/>
                <w:b/>
                <w:color w:val="FFFFFF"/>
                <w:sz w:val="16"/>
              </w:rPr>
              <w:t>CON QUIÉN SE COORDINA</w:t>
            </w:r>
          </w:p>
        </w:tc>
      </w:tr>
      <w:tr>
        <w:trPr>
          <w:cantSplit/>
          <w:trHeight w:val="567" w:hRule="atLeast"/>
        </w:trPr>
        <w:tc>
          <w:tcPr>
            <w:tcW w:type="dxa" w:w="2835"/>
            <w:tcMar>
              <w:top w:w="55" w:type="dxa"/>
              <w:bottom w:w="55" w:type="dxa"/>
              <w:left w:w="100" w:type="dxa"/>
              <w:right w:w="100" w:type="dxa"/>
            </w:tcMar>
            <w:shd w:val="clear" w:color="auto" w:fill="FFFBF5"/>
          </w:tcPr>
          <w:p>
            <w:pPr>
              <w:keepNext/>
              <w:spacing w:before="0" w:after="0" w:line="276" w:lineRule="auto"/>
            </w:pPr>
          </w:p>
        </w:tc>
        <w:tc>
          <w:tcPr>
            <w:tcW w:type="dxa" w:w="3742"/>
            <w:tcMar>
              <w:top w:w="55" w:type="dxa"/>
              <w:bottom w:w="55" w:type="dxa"/>
              <w:left w:w="100" w:type="dxa"/>
              <w:right w:w="100" w:type="dxa"/>
            </w:tcMar>
            <w:shd w:val="clear" w:color="auto" w:fill="FFFBF5"/>
          </w:tcPr>
          <w:p>
            <w:pPr>
              <w:keepNext/>
              <w:spacing w:before="0" w:after="0" w:line="276" w:lineRule="auto"/>
            </w:pPr>
          </w:p>
        </w:tc>
        <w:tc>
          <w:tcPr>
            <w:tcW w:type="dxa" w:w="2721"/>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2835"/>
            <w:tcMar>
              <w:top w:w="55" w:type="dxa"/>
              <w:bottom w:w="55" w:type="dxa"/>
              <w:left w:w="100" w:type="dxa"/>
              <w:right w:w="100" w:type="dxa"/>
            </w:tcMar>
            <w:shd w:val="clear" w:color="auto" w:fill="FFFBF5"/>
          </w:tcPr>
          <w:p>
            <w:pPr>
              <w:keepNext/>
              <w:spacing w:before="0" w:after="0" w:line="276" w:lineRule="auto"/>
            </w:pPr>
          </w:p>
        </w:tc>
        <w:tc>
          <w:tcPr>
            <w:tcW w:type="dxa" w:w="3742"/>
            <w:tcMar>
              <w:top w:w="55" w:type="dxa"/>
              <w:bottom w:w="55" w:type="dxa"/>
              <w:left w:w="100" w:type="dxa"/>
              <w:right w:w="100" w:type="dxa"/>
            </w:tcMar>
            <w:shd w:val="clear" w:color="auto" w:fill="FFFBF5"/>
          </w:tcPr>
          <w:p>
            <w:pPr>
              <w:keepNext/>
              <w:spacing w:before="0" w:after="0" w:line="276" w:lineRule="auto"/>
            </w:pPr>
          </w:p>
        </w:tc>
        <w:tc>
          <w:tcPr>
            <w:tcW w:type="dxa" w:w="2721"/>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2835"/>
            <w:tcMar>
              <w:top w:w="55" w:type="dxa"/>
              <w:bottom w:w="55" w:type="dxa"/>
              <w:left w:w="100" w:type="dxa"/>
              <w:right w:w="100" w:type="dxa"/>
            </w:tcMar>
            <w:shd w:val="clear" w:color="auto" w:fill="FFFBF5"/>
          </w:tcPr>
          <w:p>
            <w:pPr>
              <w:keepNext/>
              <w:spacing w:before="0" w:after="0" w:line="276" w:lineRule="auto"/>
            </w:pPr>
          </w:p>
        </w:tc>
        <w:tc>
          <w:tcPr>
            <w:tcW w:type="dxa" w:w="3742"/>
            <w:tcMar>
              <w:top w:w="55" w:type="dxa"/>
              <w:bottom w:w="55" w:type="dxa"/>
              <w:left w:w="100" w:type="dxa"/>
              <w:right w:w="100" w:type="dxa"/>
            </w:tcMar>
            <w:shd w:val="clear" w:color="auto" w:fill="FFFBF5"/>
          </w:tcPr>
          <w:p>
            <w:pPr>
              <w:keepNext/>
              <w:spacing w:before="0" w:after="0" w:line="276" w:lineRule="auto"/>
            </w:pPr>
          </w:p>
        </w:tc>
        <w:tc>
          <w:tcPr>
            <w:tcW w:type="dxa" w:w="2721"/>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2835"/>
            <w:tcMar>
              <w:top w:w="55" w:type="dxa"/>
              <w:bottom w:w="55" w:type="dxa"/>
              <w:left w:w="100" w:type="dxa"/>
              <w:right w:w="100" w:type="dxa"/>
            </w:tcMar>
            <w:shd w:val="clear" w:color="auto" w:fill="FFFBF5"/>
          </w:tcPr>
          <w:p>
            <w:pPr>
              <w:spacing w:before="0" w:after="0" w:line="276" w:lineRule="auto"/>
            </w:pPr>
          </w:p>
        </w:tc>
        <w:tc>
          <w:tcPr>
            <w:tcW w:type="dxa" w:w="3742"/>
            <w:tcMar>
              <w:top w:w="55" w:type="dxa"/>
              <w:bottom w:w="55" w:type="dxa"/>
              <w:left w:w="100" w:type="dxa"/>
              <w:right w:w="100" w:type="dxa"/>
            </w:tcMar>
            <w:shd w:val="clear" w:color="auto" w:fill="FFFBF5"/>
          </w:tcPr>
          <w:p>
            <w:pPr>
              <w:spacing w:before="0" w:after="0" w:line="276" w:lineRule="auto"/>
            </w:pPr>
          </w:p>
        </w:tc>
        <w:tc>
          <w:tcPr>
            <w:tcW w:type="dxa" w:w="2721"/>
            <w:tcMar>
              <w:top w:w="55" w:type="dxa"/>
              <w:bottom w:w="55" w:type="dxa"/>
              <w:left w:w="100" w:type="dxa"/>
              <w:right w:w="100" w:type="dxa"/>
            </w:tcMar>
            <w:shd w:val="clear" w:color="auto" w:fill="FFFBF5"/>
          </w:tcPr>
          <w:p>
            <w:pPr>
              <w:spacing w:before="0" w:after="0" w:line="276" w:lineRule="auto"/>
            </w:pPr>
          </w:p>
        </w:tc>
      </w:tr>
    </w:tbl>
    <w:p>
      <w:pPr>
        <w:pStyle w:val="Heading1"/>
        <w:pageBreakBefore/>
        <w:pBdr>
          <w:bottom w:val="single" w:sz="6" w:color="D8DEE5"/>
        </w:pBdr>
      </w:pPr>
      <w:r>
        <w:rPr>
          <w:rFonts w:ascii="Calibri" w:hAnsi="Calibri"/>
        </w:rPr>
        <w:t>Apartado 4 · Descripción de puestos</w:t>
      </w:r>
    </w:p>
    <w:p>
      <w:pPr>
        <w:spacing w:before="0" w:after="140" w:line="341" w:lineRule="auto"/>
      </w:pPr>
      <w:r>
        <w:rPr>
          <w:rFonts w:ascii="Calibri" w:hAnsi="Calibri"/>
          <w:b w:val="0"/>
          <w:color w:val="242B33"/>
          <w:sz w:val="22"/>
        </w:rPr>
        <w:t>El catálogo de todos los puestos del organigrama, con quién reporta a quién y quién cubre a quién cuando falta —que es el apartado 5 del índice y no tiene tabla propia: vive en esta.</w:t>
      </w:r>
    </w:p>
    <w:p>
      <w:pPr>
        <w:spacing w:before="0" w:after="140" w:line="341" w:lineRule="auto"/>
      </w:pPr>
      <w:r>
        <w:rPr>
          <w:rFonts w:ascii="Calibri" w:hAnsi="Calibri"/>
          <w:b w:val="0"/>
          <w:color w:val="242B33"/>
          <w:sz w:val="22"/>
        </w:rPr>
        <w:t>El catálogo de todos los puestos del organigrama. La descripción completa de cada uno —objetivo, funciones, responsabilidades, perfil e indicadores— se documenta en una ficha aparte, que viene en el kit completo, y se referencia desde aquí.</w:t>
      </w:r>
    </w:p>
    <w:p>
      <w:pPr>
        <w:keepNext/>
        <w:spacing w:before="40" w:after="100" w:line="276" w:lineRule="auto"/>
      </w:pPr>
      <w:r>
        <w:rPr>
          <w:rFonts w:ascii="Calibri" w:hAnsi="Calibri"/>
          <w:b/>
          <w:color w:val="5A6672"/>
          <w:sz w:val="15"/>
          <w:spacing w:val="40"/>
        </w:rPr>
        <w:t xml:space="preserve">INSTRUCCIÓN  </w:t>
      </w:r>
      <w:r>
        <w:rPr>
          <w:rFonts w:ascii="Calibri" w:hAnsi="Calibri"/>
          <w:b w:val="0"/>
          <w:i/>
          <w:color w:val="5A6672"/>
          <w:sz w:val="18"/>
        </w:rPr>
        <w:t>Un renglón por cada caja del organigrama, aunque todavía no tenga descripción. En la penúltima columna, quién cubre el puesto cuando falta —que es el apartado 5 del índice—; en la última, el código de su ficha (DP-01, DP-02…) o la palabra «pendiente».</w:t>
      </w:r>
    </w:p>
    <w:p>
      <w:pPr>
        <w:spacing w:before="0" w:after="160" w:line="276" w:lineRule="auto"/>
      </w:pPr>
      <w:r>
        <w:rPr>
          <w:rFonts w:ascii="Calibri" w:hAnsi="Calibri"/>
          <w:b w:val="0"/>
          <w:i/>
          <w:color w:val="5A6672"/>
          <w:sz w:val="17"/>
        </w:rPr>
        <w:t xml:space="preserve">Ejemplo de renglón lleno: </w:t>
      </w:r>
      <w:r>
        <w:rPr>
          <w:rFonts w:ascii="Calibri" w:hAnsi="Calibri"/>
          <w:i/>
          <w:color w:val="2563EB"/>
          <w:sz w:val="17"/>
        </w:rPr>
        <w:t>Jefe de almacén · Operaciones · Gerente de operaciones · Garantizar que lo que sale corresponda al pedido y salga en la ruta del día · DP-04.</w:t>
      </w:r>
    </w:p>
    <w:p>
      <w:pPr>
        <w:keepNext/>
        <w:spacing w:before="160" w:after="60"/>
        <w:pBdr>
          <w:left w:val="single" w:sz="18" w:space="10" w:color="E86922"/>
        </w:pBdr>
        <w:ind w:left="215"/>
      </w:pPr>
      <w:r>
        <w:rPr>
          <w:rFonts w:ascii="Calibri" w:hAnsi="Calibri"/>
          <w:b/>
          <w:color w:val="E86922"/>
          <w:sz w:val="16"/>
          <w:spacing w:val="50"/>
        </w:rPr>
        <w:t>✎  EL CATÁLOGO DE PUESTOS DE TU EMPRESA</w:t>
      </w:r>
    </w:p>
    <w:tbl>
      <w:tblPr>
        <w:tblW w:type="auto" w:w="0"/>
        <w:jc w:val="left"/>
        <w:tblLayout w:type="fixed"/>
        <w:tblLook w:firstColumn="1" w:firstRow="1" w:lastColumn="0" w:lastRow="0" w:noHBand="0" w:noVBand="1" w:val="04A0"/>
        <w:tblBorders>
          <w:top w:val="single" w:sz="4" w:color="C3CCD6"/>
          <w:left w:val="single" w:sz="18" w:color="E86922"/>
          <w:bottom w:val="single" w:sz="4" w:color="C3CCD6"/>
          <w:right w:val="single" w:sz="4" w:color="C3CCD6"/>
          <w:insideH w:val="single" w:sz="4" w:color="C3CCD6"/>
          <w:insideV w:val="single" w:sz="4" w:color="C3CCD6"/>
        </w:tblBorders>
        <w:tblLayout w:type="fixed"/>
      </w:tblPr>
      <w:tblGrid>
        <w:gridCol w:w="1701"/>
        <w:gridCol w:w="1361"/>
        <w:gridCol w:w="1474"/>
        <w:gridCol w:w="3288"/>
        <w:gridCol w:w="1474"/>
      </w:tblGrid>
      <w:tr>
        <w:trPr>
          <w:tblHeader/>
        </w:trPr>
        <w:tc>
          <w:tcPr>
            <w:tcW w:type="dxa" w:w="1701"/>
            <w:shd w:val="clear" w:color="auto" w:fill="07446D"/>
            <w:tcMar>
              <w:top w:w="60" w:type="dxa"/>
              <w:bottom w:w="60" w:type="dxa"/>
              <w:left w:w="100" w:type="dxa"/>
              <w:right w:w="100" w:type="dxa"/>
            </w:tcMar>
          </w:tcPr>
          <w:p>
            <w:pPr>
              <w:keepNext/>
              <w:spacing w:before="0" w:after="0"/>
            </w:pPr>
            <w:r>
              <w:rPr>
                <w:rFonts w:ascii="Calibri" w:hAnsi="Calibri"/>
                <w:b/>
                <w:color w:val="FFFFFF"/>
                <w:sz w:val="16"/>
              </w:rPr>
              <w:t>PUESTO</w:t>
            </w:r>
          </w:p>
        </w:tc>
        <w:tc>
          <w:tcPr>
            <w:tcW w:type="dxa" w:w="1361"/>
            <w:shd w:val="clear" w:color="auto" w:fill="07446D"/>
            <w:tcMar>
              <w:top w:w="60" w:type="dxa"/>
              <w:bottom w:w="60" w:type="dxa"/>
              <w:left w:w="100" w:type="dxa"/>
              <w:right w:w="100" w:type="dxa"/>
            </w:tcMar>
          </w:tcPr>
          <w:p>
            <w:pPr>
              <w:keepNext/>
              <w:spacing w:before="0" w:after="0"/>
            </w:pPr>
            <w:r>
              <w:rPr>
                <w:rFonts w:ascii="Calibri" w:hAnsi="Calibri"/>
                <w:b/>
                <w:color w:val="FFFFFF"/>
                <w:sz w:val="16"/>
              </w:rPr>
              <w:t>ÁREA</w:t>
            </w:r>
          </w:p>
        </w:tc>
        <w:tc>
          <w:tcPr>
            <w:tcW w:type="dxa" w:w="1474"/>
            <w:shd w:val="clear" w:color="auto" w:fill="07446D"/>
            <w:tcMar>
              <w:top w:w="60" w:type="dxa"/>
              <w:bottom w:w="60" w:type="dxa"/>
              <w:left w:w="100" w:type="dxa"/>
              <w:right w:w="100" w:type="dxa"/>
            </w:tcMar>
          </w:tcPr>
          <w:p>
            <w:pPr>
              <w:keepNext/>
              <w:spacing w:before="0" w:after="0"/>
            </w:pPr>
            <w:r>
              <w:rPr>
                <w:rFonts w:ascii="Calibri" w:hAnsi="Calibri"/>
                <w:b/>
                <w:color w:val="FFFFFF"/>
                <w:sz w:val="16"/>
              </w:rPr>
              <w:t>REPORTA A</w:t>
            </w:r>
          </w:p>
        </w:tc>
        <w:tc>
          <w:tcPr>
            <w:tcW w:type="dxa" w:w="3288"/>
            <w:shd w:val="clear" w:color="auto" w:fill="07446D"/>
            <w:tcMar>
              <w:top w:w="60" w:type="dxa"/>
              <w:bottom w:w="60" w:type="dxa"/>
              <w:left w:w="100" w:type="dxa"/>
              <w:right w:w="100" w:type="dxa"/>
            </w:tcMar>
          </w:tcPr>
          <w:p>
            <w:pPr>
              <w:keepNext/>
              <w:spacing w:before="0" w:after="0"/>
            </w:pPr>
            <w:r>
              <w:rPr>
                <w:rFonts w:ascii="Calibri" w:hAnsi="Calibri"/>
                <w:b/>
                <w:color w:val="FFFFFF"/>
                <w:sz w:val="16"/>
              </w:rPr>
              <w:t>OBJETIVO DEL PUESTO, EN UNA LÍNEA</w:t>
            </w:r>
          </w:p>
        </w:tc>
        <w:tc>
          <w:tcPr>
            <w:tcW w:type="dxa" w:w="1474"/>
            <w:shd w:val="clear" w:color="auto" w:fill="07446D"/>
            <w:tcMar>
              <w:top w:w="60" w:type="dxa"/>
              <w:bottom w:w="60" w:type="dxa"/>
              <w:left w:w="100" w:type="dxa"/>
              <w:right w:w="100" w:type="dxa"/>
            </w:tcMar>
          </w:tcPr>
          <w:p>
            <w:pPr>
              <w:keepNext/>
              <w:spacing w:before="0" w:after="0"/>
            </w:pPr>
            <w:r>
              <w:rPr>
                <w:rFonts w:ascii="Calibri" w:hAnsi="Calibri"/>
                <w:b/>
                <w:color w:val="FFFFFF"/>
                <w:sz w:val="16"/>
              </w:rPr>
              <w:t>FICHA</w:t>
            </w:r>
          </w:p>
        </w:tc>
      </w:tr>
      <w:tr>
        <w:trPr>
          <w:cantSplit/>
          <w:trHeight w:val="567" w:hRule="atLeast"/>
        </w:trPr>
        <w:tc>
          <w:tcPr>
            <w:tcW w:type="dxa" w:w="1701"/>
            <w:tcMar>
              <w:top w:w="55" w:type="dxa"/>
              <w:bottom w:w="55" w:type="dxa"/>
              <w:left w:w="100" w:type="dxa"/>
              <w:right w:w="100" w:type="dxa"/>
            </w:tcMar>
            <w:shd w:val="clear" w:color="auto" w:fill="FFFBF5"/>
          </w:tcPr>
          <w:p>
            <w:pPr>
              <w:keepNext/>
              <w:spacing w:before="0" w:after="0" w:line="276" w:lineRule="auto"/>
            </w:pPr>
          </w:p>
        </w:tc>
        <w:tc>
          <w:tcPr>
            <w:tcW w:type="dxa" w:w="1361"/>
            <w:tcMar>
              <w:top w:w="55" w:type="dxa"/>
              <w:bottom w:w="55" w:type="dxa"/>
              <w:left w:w="100" w:type="dxa"/>
              <w:right w:w="100" w:type="dxa"/>
            </w:tcMar>
            <w:shd w:val="clear" w:color="auto" w:fill="FFFBF5"/>
          </w:tcPr>
          <w:p>
            <w:pPr>
              <w:keepNext/>
              <w:spacing w:before="0" w:after="0" w:line="276" w:lineRule="auto"/>
            </w:pPr>
          </w:p>
        </w:tc>
        <w:tc>
          <w:tcPr>
            <w:tcW w:type="dxa" w:w="1474"/>
            <w:tcMar>
              <w:top w:w="55" w:type="dxa"/>
              <w:bottom w:w="55" w:type="dxa"/>
              <w:left w:w="100" w:type="dxa"/>
              <w:right w:w="100" w:type="dxa"/>
            </w:tcMar>
            <w:shd w:val="clear" w:color="auto" w:fill="FFFBF5"/>
          </w:tcPr>
          <w:p>
            <w:pPr>
              <w:keepNext/>
              <w:spacing w:before="0" w:after="0" w:line="276" w:lineRule="auto"/>
            </w:pPr>
          </w:p>
        </w:tc>
        <w:tc>
          <w:tcPr>
            <w:tcW w:type="dxa" w:w="3288"/>
            <w:tcMar>
              <w:top w:w="55" w:type="dxa"/>
              <w:bottom w:w="55" w:type="dxa"/>
              <w:left w:w="100" w:type="dxa"/>
              <w:right w:w="100" w:type="dxa"/>
            </w:tcMar>
            <w:shd w:val="clear" w:color="auto" w:fill="FFFBF5"/>
          </w:tcPr>
          <w:p>
            <w:pPr>
              <w:keepNext/>
              <w:spacing w:before="0" w:after="0" w:line="276" w:lineRule="auto"/>
            </w:pPr>
          </w:p>
        </w:tc>
        <w:tc>
          <w:tcPr>
            <w:tcW w:type="dxa" w:w="1474"/>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1701"/>
            <w:tcMar>
              <w:top w:w="55" w:type="dxa"/>
              <w:bottom w:w="55" w:type="dxa"/>
              <w:left w:w="100" w:type="dxa"/>
              <w:right w:w="100" w:type="dxa"/>
            </w:tcMar>
            <w:shd w:val="clear" w:color="auto" w:fill="FFFBF5"/>
          </w:tcPr>
          <w:p>
            <w:pPr>
              <w:keepNext/>
              <w:spacing w:before="0" w:after="0" w:line="276" w:lineRule="auto"/>
            </w:pPr>
          </w:p>
        </w:tc>
        <w:tc>
          <w:tcPr>
            <w:tcW w:type="dxa" w:w="1361"/>
            <w:tcMar>
              <w:top w:w="55" w:type="dxa"/>
              <w:bottom w:w="55" w:type="dxa"/>
              <w:left w:w="100" w:type="dxa"/>
              <w:right w:w="100" w:type="dxa"/>
            </w:tcMar>
            <w:shd w:val="clear" w:color="auto" w:fill="FFFBF5"/>
          </w:tcPr>
          <w:p>
            <w:pPr>
              <w:keepNext/>
              <w:spacing w:before="0" w:after="0" w:line="276" w:lineRule="auto"/>
            </w:pPr>
          </w:p>
        </w:tc>
        <w:tc>
          <w:tcPr>
            <w:tcW w:type="dxa" w:w="1474"/>
            <w:tcMar>
              <w:top w:w="55" w:type="dxa"/>
              <w:bottom w:w="55" w:type="dxa"/>
              <w:left w:w="100" w:type="dxa"/>
              <w:right w:w="100" w:type="dxa"/>
            </w:tcMar>
            <w:shd w:val="clear" w:color="auto" w:fill="FFFBF5"/>
          </w:tcPr>
          <w:p>
            <w:pPr>
              <w:keepNext/>
              <w:spacing w:before="0" w:after="0" w:line="276" w:lineRule="auto"/>
            </w:pPr>
          </w:p>
        </w:tc>
        <w:tc>
          <w:tcPr>
            <w:tcW w:type="dxa" w:w="3288"/>
            <w:tcMar>
              <w:top w:w="55" w:type="dxa"/>
              <w:bottom w:w="55" w:type="dxa"/>
              <w:left w:w="100" w:type="dxa"/>
              <w:right w:w="100" w:type="dxa"/>
            </w:tcMar>
            <w:shd w:val="clear" w:color="auto" w:fill="FFFBF5"/>
          </w:tcPr>
          <w:p>
            <w:pPr>
              <w:keepNext/>
              <w:spacing w:before="0" w:after="0" w:line="276" w:lineRule="auto"/>
            </w:pPr>
          </w:p>
        </w:tc>
        <w:tc>
          <w:tcPr>
            <w:tcW w:type="dxa" w:w="1474"/>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1701"/>
            <w:tcMar>
              <w:top w:w="55" w:type="dxa"/>
              <w:bottom w:w="55" w:type="dxa"/>
              <w:left w:w="100" w:type="dxa"/>
              <w:right w:w="100" w:type="dxa"/>
            </w:tcMar>
            <w:shd w:val="clear" w:color="auto" w:fill="FFFBF5"/>
          </w:tcPr>
          <w:p>
            <w:pPr>
              <w:keepNext/>
              <w:spacing w:before="0" w:after="0" w:line="276" w:lineRule="auto"/>
            </w:pPr>
          </w:p>
        </w:tc>
        <w:tc>
          <w:tcPr>
            <w:tcW w:type="dxa" w:w="1361"/>
            <w:tcMar>
              <w:top w:w="55" w:type="dxa"/>
              <w:bottom w:w="55" w:type="dxa"/>
              <w:left w:w="100" w:type="dxa"/>
              <w:right w:w="100" w:type="dxa"/>
            </w:tcMar>
            <w:shd w:val="clear" w:color="auto" w:fill="FFFBF5"/>
          </w:tcPr>
          <w:p>
            <w:pPr>
              <w:keepNext/>
              <w:spacing w:before="0" w:after="0" w:line="276" w:lineRule="auto"/>
            </w:pPr>
          </w:p>
        </w:tc>
        <w:tc>
          <w:tcPr>
            <w:tcW w:type="dxa" w:w="1474"/>
            <w:tcMar>
              <w:top w:w="55" w:type="dxa"/>
              <w:bottom w:w="55" w:type="dxa"/>
              <w:left w:w="100" w:type="dxa"/>
              <w:right w:w="100" w:type="dxa"/>
            </w:tcMar>
            <w:shd w:val="clear" w:color="auto" w:fill="FFFBF5"/>
          </w:tcPr>
          <w:p>
            <w:pPr>
              <w:keepNext/>
              <w:spacing w:before="0" w:after="0" w:line="276" w:lineRule="auto"/>
            </w:pPr>
          </w:p>
        </w:tc>
        <w:tc>
          <w:tcPr>
            <w:tcW w:type="dxa" w:w="3288"/>
            <w:tcMar>
              <w:top w:w="55" w:type="dxa"/>
              <w:bottom w:w="55" w:type="dxa"/>
              <w:left w:w="100" w:type="dxa"/>
              <w:right w:w="100" w:type="dxa"/>
            </w:tcMar>
            <w:shd w:val="clear" w:color="auto" w:fill="FFFBF5"/>
          </w:tcPr>
          <w:p>
            <w:pPr>
              <w:keepNext/>
              <w:spacing w:before="0" w:after="0" w:line="276" w:lineRule="auto"/>
            </w:pPr>
          </w:p>
        </w:tc>
        <w:tc>
          <w:tcPr>
            <w:tcW w:type="dxa" w:w="1474"/>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1701"/>
            <w:tcMar>
              <w:top w:w="55" w:type="dxa"/>
              <w:bottom w:w="55" w:type="dxa"/>
              <w:left w:w="100" w:type="dxa"/>
              <w:right w:w="100" w:type="dxa"/>
            </w:tcMar>
            <w:shd w:val="clear" w:color="auto" w:fill="FFFBF5"/>
          </w:tcPr>
          <w:p>
            <w:pPr>
              <w:keepNext/>
              <w:spacing w:before="0" w:after="0" w:line="276" w:lineRule="auto"/>
            </w:pPr>
          </w:p>
        </w:tc>
        <w:tc>
          <w:tcPr>
            <w:tcW w:type="dxa" w:w="1361"/>
            <w:tcMar>
              <w:top w:w="55" w:type="dxa"/>
              <w:bottom w:w="55" w:type="dxa"/>
              <w:left w:w="100" w:type="dxa"/>
              <w:right w:w="100" w:type="dxa"/>
            </w:tcMar>
            <w:shd w:val="clear" w:color="auto" w:fill="FFFBF5"/>
          </w:tcPr>
          <w:p>
            <w:pPr>
              <w:keepNext/>
              <w:spacing w:before="0" w:after="0" w:line="276" w:lineRule="auto"/>
            </w:pPr>
          </w:p>
        </w:tc>
        <w:tc>
          <w:tcPr>
            <w:tcW w:type="dxa" w:w="1474"/>
            <w:tcMar>
              <w:top w:w="55" w:type="dxa"/>
              <w:bottom w:w="55" w:type="dxa"/>
              <w:left w:w="100" w:type="dxa"/>
              <w:right w:w="100" w:type="dxa"/>
            </w:tcMar>
            <w:shd w:val="clear" w:color="auto" w:fill="FFFBF5"/>
          </w:tcPr>
          <w:p>
            <w:pPr>
              <w:keepNext/>
              <w:spacing w:before="0" w:after="0" w:line="276" w:lineRule="auto"/>
            </w:pPr>
          </w:p>
        </w:tc>
        <w:tc>
          <w:tcPr>
            <w:tcW w:type="dxa" w:w="3288"/>
            <w:tcMar>
              <w:top w:w="55" w:type="dxa"/>
              <w:bottom w:w="55" w:type="dxa"/>
              <w:left w:w="100" w:type="dxa"/>
              <w:right w:w="100" w:type="dxa"/>
            </w:tcMar>
            <w:shd w:val="clear" w:color="auto" w:fill="FFFBF5"/>
          </w:tcPr>
          <w:p>
            <w:pPr>
              <w:keepNext/>
              <w:spacing w:before="0" w:after="0" w:line="276" w:lineRule="auto"/>
            </w:pPr>
          </w:p>
        </w:tc>
        <w:tc>
          <w:tcPr>
            <w:tcW w:type="dxa" w:w="1474"/>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1701"/>
            <w:tcMar>
              <w:top w:w="55" w:type="dxa"/>
              <w:bottom w:w="55" w:type="dxa"/>
              <w:left w:w="100" w:type="dxa"/>
              <w:right w:w="100" w:type="dxa"/>
            </w:tcMar>
            <w:shd w:val="clear" w:color="auto" w:fill="FFFBF5"/>
          </w:tcPr>
          <w:p>
            <w:pPr>
              <w:keepNext/>
              <w:spacing w:before="0" w:after="0" w:line="276" w:lineRule="auto"/>
            </w:pPr>
          </w:p>
        </w:tc>
        <w:tc>
          <w:tcPr>
            <w:tcW w:type="dxa" w:w="1361"/>
            <w:tcMar>
              <w:top w:w="55" w:type="dxa"/>
              <w:bottom w:w="55" w:type="dxa"/>
              <w:left w:w="100" w:type="dxa"/>
              <w:right w:w="100" w:type="dxa"/>
            </w:tcMar>
            <w:shd w:val="clear" w:color="auto" w:fill="FFFBF5"/>
          </w:tcPr>
          <w:p>
            <w:pPr>
              <w:keepNext/>
              <w:spacing w:before="0" w:after="0" w:line="276" w:lineRule="auto"/>
            </w:pPr>
          </w:p>
        </w:tc>
        <w:tc>
          <w:tcPr>
            <w:tcW w:type="dxa" w:w="1474"/>
            <w:tcMar>
              <w:top w:w="55" w:type="dxa"/>
              <w:bottom w:w="55" w:type="dxa"/>
              <w:left w:w="100" w:type="dxa"/>
              <w:right w:w="100" w:type="dxa"/>
            </w:tcMar>
            <w:shd w:val="clear" w:color="auto" w:fill="FFFBF5"/>
          </w:tcPr>
          <w:p>
            <w:pPr>
              <w:keepNext/>
              <w:spacing w:before="0" w:after="0" w:line="276" w:lineRule="auto"/>
            </w:pPr>
          </w:p>
        </w:tc>
        <w:tc>
          <w:tcPr>
            <w:tcW w:type="dxa" w:w="3288"/>
            <w:tcMar>
              <w:top w:w="55" w:type="dxa"/>
              <w:bottom w:w="55" w:type="dxa"/>
              <w:left w:w="100" w:type="dxa"/>
              <w:right w:w="100" w:type="dxa"/>
            </w:tcMar>
            <w:shd w:val="clear" w:color="auto" w:fill="FFFBF5"/>
          </w:tcPr>
          <w:p>
            <w:pPr>
              <w:keepNext/>
              <w:spacing w:before="0" w:after="0" w:line="276" w:lineRule="auto"/>
            </w:pPr>
          </w:p>
        </w:tc>
        <w:tc>
          <w:tcPr>
            <w:tcW w:type="dxa" w:w="1474"/>
            <w:tcMar>
              <w:top w:w="55" w:type="dxa"/>
              <w:bottom w:w="55" w:type="dxa"/>
              <w:left w:w="100" w:type="dxa"/>
              <w:right w:w="100" w:type="dxa"/>
            </w:tcMar>
            <w:shd w:val="clear" w:color="auto" w:fill="FFFBF5"/>
          </w:tcPr>
          <w:p>
            <w:pPr>
              <w:keepNext/>
              <w:spacing w:before="0" w:after="0" w:line="276" w:lineRule="auto"/>
            </w:pPr>
          </w:p>
        </w:tc>
      </w:tr>
      <w:tr>
        <w:trPr>
          <w:cantSplit/>
          <w:trHeight w:val="567" w:hRule="atLeast"/>
        </w:trPr>
        <w:tc>
          <w:tcPr>
            <w:tcW w:type="dxa" w:w="1701"/>
            <w:tcMar>
              <w:top w:w="55" w:type="dxa"/>
              <w:bottom w:w="55" w:type="dxa"/>
              <w:left w:w="100" w:type="dxa"/>
              <w:right w:w="100" w:type="dxa"/>
            </w:tcMar>
            <w:shd w:val="clear" w:color="auto" w:fill="FFFBF5"/>
          </w:tcPr>
          <w:p>
            <w:pPr>
              <w:spacing w:before="0" w:after="0" w:line="276" w:lineRule="auto"/>
            </w:pPr>
          </w:p>
        </w:tc>
        <w:tc>
          <w:tcPr>
            <w:tcW w:type="dxa" w:w="1361"/>
            <w:tcMar>
              <w:top w:w="55" w:type="dxa"/>
              <w:bottom w:w="55" w:type="dxa"/>
              <w:left w:w="100" w:type="dxa"/>
              <w:right w:w="100" w:type="dxa"/>
            </w:tcMar>
            <w:shd w:val="clear" w:color="auto" w:fill="FFFBF5"/>
          </w:tcPr>
          <w:p>
            <w:pPr>
              <w:spacing w:before="0" w:after="0" w:line="276" w:lineRule="auto"/>
            </w:pPr>
          </w:p>
        </w:tc>
        <w:tc>
          <w:tcPr>
            <w:tcW w:type="dxa" w:w="1474"/>
            <w:tcMar>
              <w:top w:w="55" w:type="dxa"/>
              <w:bottom w:w="55" w:type="dxa"/>
              <w:left w:w="100" w:type="dxa"/>
              <w:right w:w="100" w:type="dxa"/>
            </w:tcMar>
            <w:shd w:val="clear" w:color="auto" w:fill="FFFBF5"/>
          </w:tcPr>
          <w:p>
            <w:pPr>
              <w:spacing w:before="0" w:after="0" w:line="276" w:lineRule="auto"/>
            </w:pPr>
          </w:p>
        </w:tc>
        <w:tc>
          <w:tcPr>
            <w:tcW w:type="dxa" w:w="3288"/>
            <w:tcMar>
              <w:top w:w="55" w:type="dxa"/>
              <w:bottom w:w="55" w:type="dxa"/>
              <w:left w:w="100" w:type="dxa"/>
              <w:right w:w="100" w:type="dxa"/>
            </w:tcMar>
            <w:shd w:val="clear" w:color="auto" w:fill="FFFBF5"/>
          </w:tcPr>
          <w:p>
            <w:pPr>
              <w:spacing w:before="0" w:after="0" w:line="276" w:lineRule="auto"/>
            </w:pPr>
          </w:p>
        </w:tc>
        <w:tc>
          <w:tcPr>
            <w:tcW w:type="dxa" w:w="1474"/>
            <w:tcMar>
              <w:top w:w="55" w:type="dxa"/>
              <w:bottom w:w="55" w:type="dxa"/>
              <w:left w:w="100" w:type="dxa"/>
              <w:right w:w="100" w:type="dxa"/>
            </w:tcMar>
            <w:shd w:val="clear" w:color="auto" w:fill="FFFBF5"/>
          </w:tcPr>
          <w:p>
            <w:pPr>
              <w:spacing w:before="0" w:after="0" w:line="276" w:lineRule="auto"/>
            </w:pPr>
          </w:p>
        </w:tc>
      </w:tr>
    </w:tbl>
    <w:p>
      <w:pPr>
        <w:spacing w:after="40"/>
      </w:pPr>
    </w:p>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07446D"/>
                <w:sz w:val="19"/>
              </w:rPr>
              <w:t xml:space="preserve">Cuatro de doce: </w:t>
            </w:r>
            <w:r>
              <w:rPr>
                <w:rFonts w:ascii="Calibri" w:hAnsi="Calibri"/>
                <w:b w:val="0"/>
                <w:color w:val="5A6672"/>
                <w:sz w:val="19"/>
              </w:rPr>
              <w:t xml:space="preserve">Con lo anterior lleno tienes </w:t>
            </w:r>
            <w:r>
              <w:rPr>
                <w:rFonts w:ascii="Calibri" w:hAnsi="Calibri"/>
                <w:b/>
                <w:color w:val="07446D"/>
                <w:sz w:val="19"/>
              </w:rPr>
              <w:t>cuatro de los doce apartados</w:t>
            </w:r>
            <w:r>
              <w:rPr>
                <w:rFonts w:ascii="Calibri" w:hAnsi="Calibri"/>
                <w:b w:val="0"/>
                <w:color w:val="5A6672"/>
                <w:sz w:val="19"/>
              </w:rPr>
              <w:t xml:space="preserve"> y el manual ya se puede leer: quién es la empresa, a dónde va, cómo está organizada y quién hace qué. Los ocho que faltan son los que convierten ese documento en el sistema que sostiene la operación, y son los que el kit completo trae hechos: la plantilla íntegra de los diez apartados publicables, las políticas, el mapa, los catálogos y el control del documento. $399 MXN, pago único, en softgrade.mx/kit-manual-operaciones.</w:t>
            </w:r>
          </w:p>
        </w:tc>
      </w:tr>
    </w:tbl>
    <w:p>
      <w:pPr>
        <w:pStyle w:val="Heading1"/>
        <w:pageBreakBefore/>
        <w:pBdr>
          <w:bottom w:val="single" w:sz="6" w:color="D8DEE5"/>
        </w:pBdr>
      </w:pPr>
      <w:r>
        <w:rPr>
          <w:rFonts w:ascii="Calibri" w:hAnsi="Calibri"/>
        </w:rPr>
        <w:t>Cuarta parte · Esos mismos apartados, ya escritos</w:t>
      </w:r>
    </w:p>
    <w:p>
      <w:pPr>
        <w:spacing w:before="0" w:after="140" w:line="341" w:lineRule="auto"/>
      </w:pPr>
      <w:r>
        <w:rPr>
          <w:rFonts w:ascii="Calibri" w:hAnsi="Calibri"/>
          <w:b w:val="0"/>
          <w:color w:val="242B33"/>
          <w:sz w:val="22"/>
        </w:rPr>
        <w:t>El punto de llegada, con un nivel de detalle que se puede copiar: los apartados 1 a 4 del manual de una empresa inventada, terminados y listos para firmarse. Fíjate en tres cosas mientras lo lees: el tamaño (no hay un solo paso a paso adentro, y por eso cabe), que los nombres propios aparecen en una sola tabla, y que la palabra «pendiente» aparece varias veces a propósito — es el plan de trabajo a la vista, no un defecto.</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DF2EA"/>
            <w:tcBorders>
              <w:left w:val="single" w:sz="24" w:color="E86922"/>
            </w:tcBorders>
            <w:tcMar>
              <w:top w:w="130" w:type="dxa"/>
              <w:bottom w:w="130" w:type="dxa"/>
              <w:left w:w="180" w:type="dxa"/>
              <w:right w:w="160" w:type="dxa"/>
            </w:tcMar>
          </w:tcPr>
          <w:p>
            <w:pPr>
              <w:spacing w:before="0" w:after="0"/>
            </w:pPr>
            <w:r>
              <w:rPr>
                <w:rFonts w:ascii="Calibri" w:hAnsi="Calibri"/>
                <w:b/>
                <w:color w:val="07446D"/>
                <w:sz w:val="19"/>
              </w:rPr>
              <w:t xml:space="preserve">Empresa ficticia: </w:t>
            </w:r>
            <w:r>
              <w:rPr>
                <w:rFonts w:ascii="Calibri" w:hAnsi="Calibri"/>
                <w:b/>
                <w:color w:val="07446D"/>
                <w:sz w:val="19"/>
              </w:rPr>
              <w:t>Distribuidora Altiplano, S.A. de C.V. no existe.</w:t>
            </w:r>
            <w:r>
              <w:rPr>
                <w:rFonts w:ascii="Calibri" w:hAnsi="Calibri"/>
                <w:b w:val="0"/>
                <w:color w:val="5A6672"/>
                <w:sz w:val="19"/>
              </w:rPr>
              <w:t xml:space="preserve"> Es una empresa ficticia creada por Softgrade para mostrar cómo se ve un manual de operaciones terminado. Todos los nombres, puestos, cifras, fechas y códigos que aparecen en las páginas siguientes son inventados y solo sirven de ilustración. No los copies tal cual: sustitúyelos por la realidad de tu empresa.</w:t>
            </w:r>
          </w:p>
        </w:tc>
      </w:tr>
    </w:tbl>
    <w:p>
      <w:pPr>
        <w:spacing w:after="40"/>
      </w:pPr>
    </w:p>
    <w:p>
      <w:pPr>
        <w:spacing w:before="0" w:after="140" w:line="341" w:lineRule="auto"/>
      </w:pPr>
      <w:r>
        <w:rPr>
          <w:rFonts w:ascii="Calibri" w:hAnsi="Calibri"/>
          <w:b w:val="0"/>
          <w:color w:val="242B33"/>
          <w:sz w:val="22"/>
        </w:rPr>
        <w:t>Lo que sigue es el resultado de aplicar la plantilla de la tercera parte con el método de la segunda. Ese es el punto de llegada: un documento que una dirección puede aprobar, que alguien que entra puede leer sin que nadie se lo explique y que un cliente corporativo o un banco puede revisar sin sonrojarte.</w:t>
      </w:r>
    </w:p>
    <w:p>
      <w:pPr>
        <w:pStyle w:val="Heading1"/>
        <w:pBdr>
          <w:bottom w:val="single" w:sz="6" w:color="D8DEE5"/>
        </w:pBdr>
      </w:pPr>
      <w:r>
        <w:rPr>
          <w:rFonts w:ascii="Calibri" w:hAnsi="Calibri"/>
        </w:rPr>
        <w:t>Apartados 1 y 2 · Identidad y rumbo, ya escritos</w:t>
      </w:r>
    </w:p>
    <w:p>
      <w:pPr>
        <w:pStyle w:val="Heading2"/>
      </w:pPr>
      <w:r>
        <w:rPr>
          <w:rFonts w:ascii="Calibri" w:hAnsi="Calibri"/>
        </w:rPr>
        <w:t>Identificación de la empresa</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835"/>
        <w:gridCol w:w="6463"/>
      </w:tblGrid>
      <w:tr>
        <w:trPr>
          <w:cantSplit/>
        </w:trPr>
        <w:tc>
          <w:tcPr>
            <w:tcW w:type="dxa" w:w="2835"/>
            <w:tcMar>
              <w:top w:w="55" w:type="dxa"/>
              <w:bottom w:w="55" w:type="dxa"/>
              <w:left w:w="100" w:type="dxa"/>
              <w:right w:w="100" w:type="dxa"/>
            </w:tcMar>
          </w:tcPr>
          <w:p>
            <w:pPr>
              <w:spacing w:before="0" w:after="0" w:line="276" w:lineRule="auto"/>
            </w:pPr>
            <w:r>
              <w:rPr>
                <w:rFonts w:ascii="Calibri" w:hAnsi="Calibri"/>
                <w:b/>
                <w:color w:val="07446D"/>
                <w:sz w:val="19"/>
              </w:rPr>
              <w:t>Razón social</w:t>
            </w:r>
          </w:p>
        </w:tc>
        <w:tc>
          <w:tcPr>
            <w:tcW w:type="dxa" w:w="6463"/>
            <w:tcMar>
              <w:top w:w="55" w:type="dxa"/>
              <w:bottom w:w="55" w:type="dxa"/>
              <w:left w:w="100" w:type="dxa"/>
              <w:right w:w="100" w:type="dxa"/>
            </w:tcMar>
          </w:tcPr>
          <w:p>
            <w:pPr>
              <w:spacing w:before="0" w:after="0" w:line="276" w:lineRule="auto"/>
            </w:pPr>
            <w:r>
              <w:rPr>
                <w:rFonts w:ascii="Calibri" w:hAnsi="Calibri"/>
                <w:b w:val="0"/>
                <w:color w:val="242B33"/>
                <w:sz w:val="19"/>
              </w:rPr>
              <w:t>Distribuidora Altiplano, S.A. de C.V.</w:t>
            </w:r>
          </w:p>
        </w:tc>
      </w:tr>
      <w:tr>
        <w:trPr>
          <w:cantSplit/>
        </w:trPr>
        <w:tc>
          <w:tcPr>
            <w:tcW w:type="dxa" w:w="2835"/>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Nombre comercial</w:t>
            </w:r>
          </w:p>
        </w:tc>
        <w:tc>
          <w:tcPr>
            <w:tcW w:type="dxa" w:w="6463"/>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Altiplano Eléctrica</w:t>
            </w:r>
          </w:p>
        </w:tc>
      </w:tr>
      <w:tr>
        <w:trPr>
          <w:cantSplit/>
        </w:trPr>
        <w:tc>
          <w:tcPr>
            <w:tcW w:type="dxa" w:w="2835"/>
            <w:tcMar>
              <w:top w:w="55" w:type="dxa"/>
              <w:bottom w:w="55" w:type="dxa"/>
              <w:left w:w="100" w:type="dxa"/>
              <w:right w:w="100" w:type="dxa"/>
            </w:tcMar>
          </w:tcPr>
          <w:p>
            <w:pPr>
              <w:spacing w:before="0" w:after="0" w:line="276" w:lineRule="auto"/>
            </w:pPr>
            <w:r>
              <w:rPr>
                <w:rFonts w:ascii="Calibri" w:hAnsi="Calibri"/>
                <w:b/>
                <w:color w:val="07446D"/>
                <w:sz w:val="19"/>
              </w:rPr>
              <w:t>Giro o actividad</w:t>
            </w:r>
          </w:p>
        </w:tc>
        <w:tc>
          <w:tcPr>
            <w:tcW w:type="dxa" w:w="6463"/>
            <w:tcMar>
              <w:top w:w="55" w:type="dxa"/>
              <w:bottom w:w="55" w:type="dxa"/>
              <w:left w:w="100" w:type="dxa"/>
              <w:right w:w="100" w:type="dxa"/>
            </w:tcMar>
          </w:tcPr>
          <w:p>
            <w:pPr>
              <w:spacing w:before="0" w:after="0" w:line="276" w:lineRule="auto"/>
            </w:pPr>
            <w:r>
              <w:rPr>
                <w:rFonts w:ascii="Calibri" w:hAnsi="Calibri"/>
                <w:b w:val="0"/>
                <w:color w:val="242B33"/>
                <w:sz w:val="19"/>
              </w:rPr>
              <w:t>Distribución mayorista de material eléctrico e iluminación</w:t>
            </w:r>
          </w:p>
        </w:tc>
      </w:tr>
      <w:tr>
        <w:trPr>
          <w:cantSplit/>
        </w:trPr>
        <w:tc>
          <w:tcPr>
            <w:tcW w:type="dxa" w:w="2835"/>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Fecha de constitución</w:t>
            </w:r>
          </w:p>
        </w:tc>
        <w:tc>
          <w:tcPr>
            <w:tcW w:type="dxa" w:w="6463"/>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14/06/2011</w:t>
            </w:r>
          </w:p>
        </w:tc>
      </w:tr>
      <w:tr>
        <w:trPr>
          <w:cantSplit/>
        </w:trPr>
        <w:tc>
          <w:tcPr>
            <w:tcW w:type="dxa" w:w="2835"/>
            <w:tcMar>
              <w:top w:w="55" w:type="dxa"/>
              <w:bottom w:w="55" w:type="dxa"/>
              <w:left w:w="100" w:type="dxa"/>
              <w:right w:w="100" w:type="dxa"/>
            </w:tcMar>
          </w:tcPr>
          <w:p>
            <w:pPr>
              <w:spacing w:before="0" w:after="0" w:line="276" w:lineRule="auto"/>
            </w:pPr>
            <w:r>
              <w:rPr>
                <w:rFonts w:ascii="Calibri" w:hAnsi="Calibri"/>
                <w:b/>
                <w:color w:val="07446D"/>
                <w:sz w:val="19"/>
              </w:rPr>
              <w:t>Domicilio de operaciones</w:t>
            </w:r>
          </w:p>
        </w:tc>
        <w:tc>
          <w:tcPr>
            <w:tcW w:type="dxa" w:w="6463"/>
            <w:tcMar>
              <w:top w:w="55" w:type="dxa"/>
              <w:bottom w:w="55" w:type="dxa"/>
              <w:left w:w="100" w:type="dxa"/>
              <w:right w:w="100" w:type="dxa"/>
            </w:tcMar>
          </w:tcPr>
          <w:p>
            <w:pPr>
              <w:spacing w:before="0" w:after="0" w:line="276" w:lineRule="auto"/>
            </w:pPr>
            <w:r>
              <w:rPr>
                <w:rFonts w:ascii="Calibri" w:hAnsi="Calibri"/>
                <w:b w:val="0"/>
                <w:color w:val="242B33"/>
                <w:sz w:val="19"/>
              </w:rPr>
              <w:t>Av. Pie de la Cuesta 1420, Parque Industrial Bernardo Quintana, Querétaro, Qro.</w:t>
            </w:r>
          </w:p>
        </w:tc>
      </w:tr>
      <w:tr>
        <w:trPr>
          <w:cantSplit/>
        </w:trPr>
        <w:tc>
          <w:tcPr>
            <w:tcW w:type="dxa" w:w="2835"/>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Sucursales o unidades</w:t>
            </w:r>
          </w:p>
        </w:tc>
        <w:tc>
          <w:tcPr>
            <w:tcW w:type="dxa" w:w="6463"/>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Matriz Querétaro · Almacén sur, Celaya, Gto.</w:t>
            </w:r>
          </w:p>
        </w:tc>
      </w:tr>
      <w:tr>
        <w:trPr>
          <w:cantSplit/>
        </w:trPr>
        <w:tc>
          <w:tcPr>
            <w:tcW w:type="dxa" w:w="2835"/>
            <w:tcMar>
              <w:top w:w="55" w:type="dxa"/>
              <w:bottom w:w="55" w:type="dxa"/>
              <w:left w:w="100" w:type="dxa"/>
              <w:right w:w="100" w:type="dxa"/>
            </w:tcMar>
          </w:tcPr>
          <w:p>
            <w:pPr>
              <w:spacing w:before="0" w:after="0" w:line="276" w:lineRule="auto"/>
            </w:pPr>
            <w:r>
              <w:rPr>
                <w:rFonts w:ascii="Calibri" w:hAnsi="Calibri"/>
                <w:b/>
                <w:color w:val="07446D"/>
                <w:sz w:val="19"/>
              </w:rPr>
              <w:t>Número de personas</w:t>
            </w:r>
          </w:p>
        </w:tc>
        <w:tc>
          <w:tcPr>
            <w:tcW w:type="dxa" w:w="6463"/>
            <w:tcMar>
              <w:top w:w="55" w:type="dxa"/>
              <w:bottom w:w="55" w:type="dxa"/>
              <w:left w:w="100" w:type="dxa"/>
              <w:right w:w="100" w:type="dxa"/>
            </w:tcMar>
          </w:tcPr>
          <w:p>
            <w:pPr>
              <w:spacing w:before="0" w:after="0" w:line="276" w:lineRule="auto"/>
            </w:pPr>
            <w:r>
              <w:rPr>
                <w:rFonts w:ascii="Calibri" w:hAnsi="Calibri"/>
                <w:b w:val="0"/>
                <w:color w:val="242B33"/>
                <w:sz w:val="19"/>
              </w:rPr>
              <w:t>48 colaboradores a la fecha de emisión</w:t>
            </w:r>
          </w:p>
        </w:tc>
      </w:tr>
    </w:tbl>
    <w:p>
      <w:pPr>
        <w:spacing w:after="40"/>
      </w:pPr>
    </w:p>
    <w:p>
      <w:pPr>
        <w:pStyle w:val="Heading2"/>
      </w:pPr>
      <w:r>
        <w:rPr>
          <w:rFonts w:ascii="Calibri" w:hAnsi="Calibri"/>
        </w:rPr>
        <w:t>Reseña</w:t>
      </w:r>
    </w:p>
    <w:p>
      <w:pPr>
        <w:spacing w:before="0" w:after="140" w:line="341" w:lineRule="auto"/>
      </w:pPr>
      <w:r>
        <w:rPr>
          <w:rFonts w:ascii="Calibri" w:hAnsi="Calibri"/>
          <w:b w:val="0"/>
          <w:color w:val="242B33"/>
          <w:sz w:val="22"/>
        </w:rPr>
        <w:t>Distribuidora Altiplano, S.A. de C.V. se constituyó en junio de 2011 en Querétaro, fundada por Jorge Landeta y Rebeca Villaseñor, que venían de trabajar en el mostrador de un mayorista nacional. Nació de una observación simple: las constructoras y los contratistas medianos del Bajío compraban a precio de menudeo porque ningún mayorista les surtía pedidos pequeños con crédito.</w:t>
      </w:r>
    </w:p>
    <w:p>
      <w:pPr>
        <w:spacing w:before="0" w:after="140" w:line="341" w:lineRule="auto"/>
      </w:pPr>
      <w:r>
        <w:rPr>
          <w:rFonts w:ascii="Calibri" w:hAnsi="Calibri"/>
          <w:b w:val="0"/>
          <w:color w:val="242B33"/>
          <w:sz w:val="22"/>
        </w:rPr>
        <w:t>La empresa distribuye material eléctrico e iluminación de marca —conductor, canalización, tableros, protección y luminarias— a constructoras, contratistas e industria. Empezó con un local de 200 metros cuadrados y una camioneta; en 2015 abrió mostrador propio, en 2021 abrió el almacén sur en Celaya para cubrir la obra de Guanajuato y hoy atiende a 320 clientes activos con ocho ejecutivos de ventas y ocho rutas de reparto.</w:t>
      </w:r>
    </w:p>
    <w:p>
      <w:pPr>
        <w:spacing w:before="0" w:after="140" w:line="341" w:lineRule="auto"/>
      </w:pPr>
      <w:r>
        <w:rPr>
          <w:rFonts w:ascii="Calibri" w:hAnsi="Calibri"/>
          <w:b w:val="0"/>
          <w:color w:val="242B33"/>
          <w:sz w:val="22"/>
        </w:rPr>
        <w:t>Su diferencia frente a los mayoristas nacionales es la entrega el mismo día en pedidos capturados antes de las 11:00 y el crédito a 30 días para contratistas con historial, en un mercado donde lo normal es el pago de contado.</w:t>
      </w:r>
    </w:p>
    <w:p>
      <w:pPr>
        <w:pStyle w:val="Heading2"/>
      </w:pPr>
      <w:r>
        <w:rPr>
          <w:rFonts w:ascii="Calibri" w:hAnsi="Calibri"/>
        </w:rPr>
        <w:t>Misión</w:t>
      </w:r>
    </w:p>
    <w:p>
      <w:pPr>
        <w:spacing w:before="0" w:after="140" w:line="341" w:lineRule="auto"/>
      </w:pPr>
      <w:r>
        <w:rPr>
          <w:rFonts w:ascii="Calibri" w:hAnsi="Calibri"/>
          <w:b w:val="0"/>
          <w:color w:val="242B33"/>
          <w:sz w:val="22"/>
        </w:rPr>
        <w:t>Surtir material eléctrico de marca a constructoras y contratistas del Bajío el mismo día que lo piden, con crédito que el contratista pueda sostener.</w:t>
      </w:r>
    </w:p>
    <w:p>
      <w:pPr>
        <w:pStyle w:val="Heading2"/>
      </w:pPr>
      <w:r>
        <w:rPr>
          <w:rFonts w:ascii="Calibri" w:hAnsi="Calibri"/>
        </w:rPr>
        <w:t>Visión</w:t>
      </w:r>
    </w:p>
    <w:p>
      <w:pPr>
        <w:spacing w:before="0" w:after="140" w:line="341" w:lineRule="auto"/>
      </w:pPr>
      <w:r>
        <w:rPr>
          <w:rFonts w:ascii="Calibri" w:hAnsi="Calibri"/>
          <w:b w:val="0"/>
          <w:color w:val="242B33"/>
          <w:sz w:val="22"/>
        </w:rPr>
        <w:t>Para 2030, ser el distribuidor de material eléctrico con mayor cobertura de obra en el Bajío, operando cuatro sedes y venta en línea.</w:t>
      </w:r>
    </w:p>
    <w:p>
      <w:pPr>
        <w:pStyle w:val="Heading2"/>
      </w:pPr>
      <w:r>
        <w:rPr>
          <w:rFonts w:ascii="Calibri" w:hAnsi="Calibri"/>
        </w:rPr>
        <w:t>Valores</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494"/>
        <w:gridCol w:w="6803"/>
      </w:tblGrid>
      <w:tr>
        <w:trPr>
          <w:tblHeader/>
        </w:trPr>
        <w:tc>
          <w:tcPr>
            <w:tcW w:type="dxa" w:w="2494"/>
            <w:shd w:val="clear" w:color="auto" w:fill="01619E"/>
            <w:tcMar>
              <w:top w:w="60" w:type="dxa"/>
              <w:bottom w:w="60" w:type="dxa"/>
              <w:left w:w="100" w:type="dxa"/>
              <w:right w:w="100" w:type="dxa"/>
            </w:tcMar>
          </w:tcPr>
          <w:p>
            <w:pPr>
              <w:keepNext/>
              <w:spacing w:before="0" w:after="0"/>
            </w:pPr>
            <w:r>
              <w:rPr>
                <w:rFonts w:ascii="Calibri" w:hAnsi="Calibri"/>
                <w:b/>
                <w:color w:val="FFFFFF"/>
                <w:sz w:val="16"/>
              </w:rPr>
              <w:t>VALOR</w:t>
            </w:r>
          </w:p>
        </w:tc>
        <w:tc>
          <w:tcPr>
            <w:tcW w:type="dxa" w:w="6803"/>
            <w:shd w:val="clear" w:color="auto" w:fill="01619E"/>
            <w:tcMar>
              <w:top w:w="60" w:type="dxa"/>
              <w:bottom w:w="60" w:type="dxa"/>
              <w:left w:w="100" w:type="dxa"/>
              <w:right w:w="100" w:type="dxa"/>
            </w:tcMar>
          </w:tcPr>
          <w:p>
            <w:pPr>
              <w:keepNext/>
              <w:spacing w:before="0" w:after="0"/>
            </w:pPr>
            <w:r>
              <w:rPr>
                <w:rFonts w:ascii="Calibri" w:hAnsi="Calibri"/>
                <w:b/>
                <w:color w:val="FFFFFF"/>
                <w:sz w:val="16"/>
              </w:rPr>
              <w:t>CÓMO SE RECONOCE EN EL TRABAJO DIARIO</w:t>
            </w:r>
          </w:p>
        </w:tc>
      </w:tr>
      <w:tr>
        <w:trPr>
          <w:cantSplit/>
        </w:trPr>
        <w:tc>
          <w:tcPr>
            <w:tcW w:type="dxa" w:w="2494"/>
            <w:tcMar>
              <w:top w:w="55" w:type="dxa"/>
              <w:bottom w:w="55" w:type="dxa"/>
              <w:left w:w="100" w:type="dxa"/>
              <w:right w:w="100" w:type="dxa"/>
            </w:tcMar>
          </w:tcPr>
          <w:p>
            <w:pPr>
              <w:spacing w:before="0" w:after="0" w:line="276" w:lineRule="auto"/>
            </w:pPr>
            <w:r>
              <w:rPr>
                <w:rFonts w:ascii="Calibri" w:hAnsi="Calibri"/>
                <w:b/>
                <w:color w:val="07446D"/>
                <w:sz w:val="19"/>
              </w:rPr>
              <w:t>Cumplimiento</w:t>
            </w:r>
          </w:p>
        </w:tc>
        <w:tc>
          <w:tcPr>
            <w:tcW w:type="dxa" w:w="6803"/>
            <w:tcMar>
              <w:top w:w="55" w:type="dxa"/>
              <w:bottom w:w="55" w:type="dxa"/>
              <w:left w:w="100" w:type="dxa"/>
              <w:right w:w="100" w:type="dxa"/>
            </w:tcMar>
          </w:tcPr>
          <w:p>
            <w:pPr>
              <w:spacing w:before="0" w:after="0" w:line="276" w:lineRule="auto"/>
            </w:pPr>
            <w:r>
              <w:rPr>
                <w:rFonts w:ascii="Calibri" w:hAnsi="Calibri"/>
                <w:b w:val="0"/>
                <w:color w:val="242B33"/>
                <w:sz w:val="19"/>
              </w:rPr>
              <w:t>Cuando no vamos a llegar, avisamos antes de la hora comprometida, no después.</w:t>
            </w:r>
          </w:p>
        </w:tc>
      </w:tr>
      <w:tr>
        <w:trPr>
          <w:cantSplit/>
        </w:trPr>
        <w:tc>
          <w:tcPr>
            <w:tcW w:type="dxa" w:w="2494"/>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Claridad en el precio</w:t>
            </w:r>
          </w:p>
        </w:tc>
        <w:tc>
          <w:tcPr>
            <w:tcW w:type="dxa" w:w="6803"/>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El precio que se cotiza es el que se factura. Si algo cambia, se avisa antes de surtir.</w:t>
            </w:r>
          </w:p>
        </w:tc>
      </w:tr>
      <w:tr>
        <w:trPr>
          <w:cantSplit/>
        </w:trPr>
        <w:tc>
          <w:tcPr>
            <w:tcW w:type="dxa" w:w="2494"/>
            <w:tcMar>
              <w:top w:w="55" w:type="dxa"/>
              <w:bottom w:w="55" w:type="dxa"/>
              <w:left w:w="100" w:type="dxa"/>
              <w:right w:w="100" w:type="dxa"/>
            </w:tcMar>
          </w:tcPr>
          <w:p>
            <w:pPr>
              <w:spacing w:before="0" w:after="0" w:line="276" w:lineRule="auto"/>
            </w:pPr>
            <w:r>
              <w:rPr>
                <w:rFonts w:ascii="Calibri" w:hAnsi="Calibri"/>
                <w:b/>
                <w:color w:val="07446D"/>
                <w:sz w:val="19"/>
              </w:rPr>
              <w:t>Cuidado del cliente que empieza</w:t>
            </w:r>
          </w:p>
        </w:tc>
        <w:tc>
          <w:tcPr>
            <w:tcW w:type="dxa" w:w="6803"/>
            <w:tcMar>
              <w:top w:w="55" w:type="dxa"/>
              <w:bottom w:w="55" w:type="dxa"/>
              <w:left w:w="100" w:type="dxa"/>
              <w:right w:w="100" w:type="dxa"/>
            </w:tcMar>
          </w:tcPr>
          <w:p>
            <w:pPr>
              <w:spacing w:before="0" w:after="0" w:line="276" w:lineRule="auto"/>
            </w:pPr>
            <w:r>
              <w:rPr>
                <w:rFonts w:ascii="Calibri" w:hAnsi="Calibri"/>
                <w:b w:val="0"/>
                <w:color w:val="242B33"/>
                <w:sz w:val="19"/>
              </w:rPr>
              <w:t>Al contratista que llega por primera vez se le atiende igual que al que compra millones al año.</w:t>
            </w:r>
          </w:p>
        </w:tc>
      </w:tr>
      <w:tr>
        <w:trPr>
          <w:cantSplit/>
        </w:trPr>
        <w:tc>
          <w:tcPr>
            <w:tcW w:type="dxa" w:w="2494"/>
            <w:tcMar>
              <w:top w:w="55" w:type="dxa"/>
              <w:bottom w:w="55" w:type="dxa"/>
              <w:left w:w="100" w:type="dxa"/>
              <w:right w:w="100" w:type="dxa"/>
            </w:tcMar>
            <w:shd w:val="clear" w:color="auto" w:fill="FAFCFE"/>
          </w:tcPr>
          <w:p>
            <w:pPr>
              <w:spacing w:before="0" w:after="0" w:line="276" w:lineRule="auto"/>
            </w:pPr>
            <w:r>
              <w:rPr>
                <w:rFonts w:ascii="Calibri" w:hAnsi="Calibri"/>
                <w:b/>
                <w:color w:val="07446D"/>
                <w:sz w:val="19"/>
              </w:rPr>
              <w:t>Orden</w:t>
            </w:r>
          </w:p>
        </w:tc>
        <w:tc>
          <w:tcPr>
            <w:tcW w:type="dxa" w:w="6803"/>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El almacén queda cuadrado al cierre del día, aunque haya que quedarse media hora más.</w:t>
            </w:r>
          </w:p>
        </w:tc>
      </w:tr>
    </w:tbl>
    <w:p>
      <w:pPr>
        <w:spacing w:after="40"/>
      </w:pPr>
    </w:p>
    <w:p>
      <w:pPr>
        <w:pStyle w:val="Heading2"/>
      </w:pPr>
      <w:r>
        <w:rPr>
          <w:rFonts w:ascii="Calibri" w:hAnsi="Calibri"/>
        </w:rPr>
        <w:t>Objetivos del año</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3175"/>
        <w:gridCol w:w="3061"/>
        <w:gridCol w:w="1474"/>
        <w:gridCol w:w="1587"/>
      </w:tblGrid>
      <w:tr>
        <w:trPr>
          <w:tblHeader/>
        </w:trPr>
        <w:tc>
          <w:tcPr>
            <w:tcW w:type="dxa" w:w="3175"/>
            <w:shd w:val="clear" w:color="auto" w:fill="01619E"/>
            <w:tcMar>
              <w:top w:w="60" w:type="dxa"/>
              <w:bottom w:w="60" w:type="dxa"/>
              <w:left w:w="100" w:type="dxa"/>
              <w:right w:w="100" w:type="dxa"/>
            </w:tcMar>
          </w:tcPr>
          <w:p>
            <w:pPr>
              <w:keepNext/>
              <w:spacing w:before="0" w:after="0"/>
            </w:pPr>
            <w:r>
              <w:rPr>
                <w:rFonts w:ascii="Calibri" w:hAnsi="Calibri"/>
                <w:b/>
                <w:color w:val="FFFFFF"/>
                <w:sz w:val="16"/>
              </w:rPr>
              <w:t>OBJETIVO</w:t>
            </w:r>
          </w:p>
        </w:tc>
        <w:tc>
          <w:tcPr>
            <w:tcW w:type="dxa" w:w="3061"/>
            <w:shd w:val="clear" w:color="auto" w:fill="01619E"/>
            <w:tcMar>
              <w:top w:w="60" w:type="dxa"/>
              <w:bottom w:w="60" w:type="dxa"/>
              <w:left w:w="100" w:type="dxa"/>
              <w:right w:w="100" w:type="dxa"/>
            </w:tcMar>
          </w:tcPr>
          <w:p>
            <w:pPr>
              <w:keepNext/>
              <w:spacing w:before="0" w:after="0"/>
            </w:pPr>
            <w:r>
              <w:rPr>
                <w:rFonts w:ascii="Calibri" w:hAnsi="Calibri"/>
                <w:b/>
                <w:color w:val="FFFFFF"/>
                <w:sz w:val="16"/>
              </w:rPr>
              <w:t>INDICADOR</w:t>
            </w:r>
          </w:p>
        </w:tc>
        <w:tc>
          <w:tcPr>
            <w:tcW w:type="dxa" w:w="1474"/>
            <w:shd w:val="clear" w:color="auto" w:fill="01619E"/>
            <w:tcMar>
              <w:top w:w="60" w:type="dxa"/>
              <w:bottom w:w="60" w:type="dxa"/>
              <w:left w:w="100" w:type="dxa"/>
              <w:right w:w="100" w:type="dxa"/>
            </w:tcMar>
          </w:tcPr>
          <w:p>
            <w:pPr>
              <w:keepNext/>
              <w:spacing w:before="0" w:after="0"/>
            </w:pPr>
            <w:r>
              <w:rPr>
                <w:rFonts w:ascii="Calibri" w:hAnsi="Calibri"/>
                <w:b/>
                <w:color w:val="FFFFFF"/>
                <w:sz w:val="16"/>
              </w:rPr>
              <w:t>META</w:t>
            </w:r>
          </w:p>
        </w:tc>
        <w:tc>
          <w:tcPr>
            <w:tcW w:type="dxa" w:w="1587"/>
            <w:shd w:val="clear" w:color="auto" w:fill="01619E"/>
            <w:tcMar>
              <w:top w:w="60" w:type="dxa"/>
              <w:bottom w:w="60" w:type="dxa"/>
              <w:left w:w="100" w:type="dxa"/>
              <w:right w:w="100" w:type="dxa"/>
            </w:tcMar>
          </w:tcPr>
          <w:p>
            <w:pPr>
              <w:keepNext/>
              <w:spacing w:before="0" w:after="0"/>
            </w:pPr>
            <w:r>
              <w:rPr>
                <w:rFonts w:ascii="Calibri" w:hAnsi="Calibri"/>
                <w:b/>
                <w:color w:val="FFFFFF"/>
                <w:sz w:val="16"/>
              </w:rPr>
              <w:t>FECHA</w:t>
            </w:r>
          </w:p>
        </w:tc>
      </w:tr>
      <w:tr>
        <w:trPr>
          <w:cantSplit/>
        </w:trPr>
        <w:tc>
          <w:tcPr>
            <w:tcW w:type="dxa" w:w="3175"/>
            <w:tcMar>
              <w:top w:w="55" w:type="dxa"/>
              <w:bottom w:w="55" w:type="dxa"/>
              <w:left w:w="100" w:type="dxa"/>
              <w:right w:w="100" w:type="dxa"/>
            </w:tcMar>
          </w:tcPr>
          <w:p>
            <w:pPr>
              <w:spacing w:before="0" w:after="0" w:line="276" w:lineRule="auto"/>
            </w:pPr>
            <w:r>
              <w:rPr>
                <w:rFonts w:ascii="Calibri" w:hAnsi="Calibri"/>
                <w:b w:val="0"/>
                <w:color w:val="242B33"/>
                <w:sz w:val="19"/>
              </w:rPr>
              <w:t>Sostener la promesa de entrega el mismo día</w:t>
            </w:r>
          </w:p>
        </w:tc>
        <w:tc>
          <w:tcPr>
            <w:tcW w:type="dxa" w:w="3061"/>
            <w:tcMar>
              <w:top w:w="55" w:type="dxa"/>
              <w:bottom w:w="55" w:type="dxa"/>
              <w:left w:w="100" w:type="dxa"/>
              <w:right w:w="100" w:type="dxa"/>
            </w:tcMar>
          </w:tcPr>
          <w:p>
            <w:pPr>
              <w:spacing w:before="0" w:after="0" w:line="276" w:lineRule="auto"/>
            </w:pPr>
            <w:r>
              <w:rPr>
                <w:rFonts w:ascii="Calibri" w:hAnsi="Calibri"/>
                <w:b w:val="0"/>
                <w:color w:val="242B33"/>
                <w:sz w:val="19"/>
              </w:rPr>
              <w:t>% de pedidos capturados antes de las 11:00 entregados ese día</w:t>
            </w:r>
          </w:p>
        </w:tc>
        <w:tc>
          <w:tcPr>
            <w:tcW w:type="dxa" w:w="1474"/>
            <w:tcMar>
              <w:top w:w="55" w:type="dxa"/>
              <w:bottom w:w="55" w:type="dxa"/>
              <w:left w:w="100" w:type="dxa"/>
              <w:right w:w="100" w:type="dxa"/>
            </w:tcMar>
          </w:tcPr>
          <w:p>
            <w:pPr>
              <w:spacing w:before="0" w:after="0" w:line="276" w:lineRule="auto"/>
            </w:pPr>
            <w:r>
              <w:rPr>
                <w:rFonts w:ascii="Calibri" w:hAnsi="Calibri"/>
                <w:b w:val="0"/>
                <w:color w:val="242B33"/>
                <w:sz w:val="19"/>
              </w:rPr>
              <w:t>95 %</w:t>
            </w:r>
          </w:p>
        </w:tc>
        <w:tc>
          <w:tcPr>
            <w:tcW w:type="dxa" w:w="1587"/>
            <w:tcMar>
              <w:top w:w="55" w:type="dxa"/>
              <w:bottom w:w="55" w:type="dxa"/>
              <w:left w:w="100" w:type="dxa"/>
              <w:right w:w="100" w:type="dxa"/>
            </w:tcMar>
          </w:tcPr>
          <w:p>
            <w:pPr>
              <w:spacing w:before="0" w:after="0" w:line="276" w:lineRule="auto"/>
            </w:pPr>
            <w:r>
              <w:rPr>
                <w:rFonts w:ascii="Calibri" w:hAnsi="Calibri"/>
                <w:b w:val="0"/>
                <w:color w:val="242B33"/>
                <w:sz w:val="19"/>
              </w:rPr>
              <w:t>31/12/2026</w:t>
            </w:r>
          </w:p>
        </w:tc>
      </w:tr>
      <w:tr>
        <w:trPr>
          <w:cantSplit/>
        </w:trPr>
        <w:tc>
          <w:tcPr>
            <w:tcW w:type="dxa" w:w="317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Reducir la cartera vencida</w:t>
            </w:r>
          </w:p>
        </w:tc>
        <w:tc>
          <w:tcPr>
            <w:tcW w:type="dxa" w:w="306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 de cartera con más de 30 días de vencimiento</w:t>
            </w:r>
          </w:p>
        </w:tc>
        <w:tc>
          <w:tcPr>
            <w:tcW w:type="dxa" w:w="147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menos de 6 %</w:t>
            </w:r>
          </w:p>
        </w:tc>
        <w:tc>
          <w:tcPr>
            <w:tcW w:type="dxa" w:w="1587"/>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31/12/2026</w:t>
            </w:r>
          </w:p>
        </w:tc>
      </w:tr>
      <w:tr>
        <w:trPr>
          <w:cantSplit/>
        </w:trPr>
        <w:tc>
          <w:tcPr>
            <w:tcW w:type="dxa" w:w="3175"/>
            <w:tcMar>
              <w:top w:w="55" w:type="dxa"/>
              <w:bottom w:w="55" w:type="dxa"/>
              <w:left w:w="100" w:type="dxa"/>
              <w:right w:w="100" w:type="dxa"/>
            </w:tcMar>
          </w:tcPr>
          <w:p>
            <w:pPr>
              <w:spacing w:before="0" w:after="0" w:line="276" w:lineRule="auto"/>
            </w:pPr>
            <w:r>
              <w:rPr>
                <w:rFonts w:ascii="Calibri" w:hAnsi="Calibri"/>
                <w:b w:val="0"/>
                <w:color w:val="242B33"/>
                <w:sz w:val="19"/>
              </w:rPr>
              <w:t>Abrir la tercera sede</w:t>
            </w:r>
          </w:p>
        </w:tc>
        <w:tc>
          <w:tcPr>
            <w:tcW w:type="dxa" w:w="3061"/>
            <w:tcMar>
              <w:top w:w="55" w:type="dxa"/>
              <w:bottom w:w="55" w:type="dxa"/>
              <w:left w:w="100" w:type="dxa"/>
              <w:right w:w="100" w:type="dxa"/>
            </w:tcMar>
          </w:tcPr>
          <w:p>
            <w:pPr>
              <w:spacing w:before="0" w:after="0" w:line="276" w:lineRule="auto"/>
            </w:pPr>
            <w:r>
              <w:rPr>
                <w:rFonts w:ascii="Calibri" w:hAnsi="Calibri"/>
                <w:b w:val="0"/>
                <w:color w:val="242B33"/>
                <w:sz w:val="19"/>
              </w:rPr>
              <w:t>Sede operando en León</w:t>
            </w:r>
          </w:p>
        </w:tc>
        <w:tc>
          <w:tcPr>
            <w:tcW w:type="dxa" w:w="1474"/>
            <w:tcMar>
              <w:top w:w="55" w:type="dxa"/>
              <w:bottom w:w="55" w:type="dxa"/>
              <w:left w:w="100" w:type="dxa"/>
              <w:right w:w="100" w:type="dxa"/>
            </w:tcMar>
          </w:tcPr>
          <w:p>
            <w:pPr>
              <w:spacing w:before="0" w:after="0" w:line="276" w:lineRule="auto"/>
            </w:pPr>
            <w:r>
              <w:rPr>
                <w:rFonts w:ascii="Calibri" w:hAnsi="Calibri"/>
                <w:b w:val="0"/>
                <w:color w:val="242B33"/>
                <w:sz w:val="19"/>
              </w:rPr>
              <w:t>1</w:t>
            </w:r>
          </w:p>
        </w:tc>
        <w:tc>
          <w:tcPr>
            <w:tcW w:type="dxa" w:w="1587"/>
            <w:tcMar>
              <w:top w:w="55" w:type="dxa"/>
              <w:bottom w:w="55" w:type="dxa"/>
              <w:left w:w="100" w:type="dxa"/>
              <w:right w:w="100" w:type="dxa"/>
            </w:tcMar>
          </w:tcPr>
          <w:p>
            <w:pPr>
              <w:spacing w:before="0" w:after="0" w:line="276" w:lineRule="auto"/>
            </w:pPr>
            <w:r>
              <w:rPr>
                <w:rFonts w:ascii="Calibri" w:hAnsi="Calibri"/>
                <w:b w:val="0"/>
                <w:color w:val="242B33"/>
                <w:sz w:val="19"/>
              </w:rPr>
              <w:t>30/09/2026</w:t>
            </w:r>
          </w:p>
        </w:tc>
      </w:tr>
      <w:tr>
        <w:trPr>
          <w:cantSplit/>
        </w:trPr>
        <w:tc>
          <w:tcPr>
            <w:tcW w:type="dxa" w:w="317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Bajar la rotación en almacén</w:t>
            </w:r>
          </w:p>
        </w:tc>
        <w:tc>
          <w:tcPr>
            <w:tcW w:type="dxa" w:w="306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Rotación anual del puesto de almacenista</w:t>
            </w:r>
          </w:p>
        </w:tc>
        <w:tc>
          <w:tcPr>
            <w:tcW w:type="dxa" w:w="147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menos de 25 %</w:t>
            </w:r>
          </w:p>
        </w:tc>
        <w:tc>
          <w:tcPr>
            <w:tcW w:type="dxa" w:w="1587"/>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31/12/2026</w:t>
            </w:r>
          </w:p>
        </w:tc>
      </w:tr>
    </w:tbl>
    <w:p>
      <w:pPr>
        <w:spacing w:after="40"/>
      </w:pPr>
    </w:p>
    <w:p>
      <w:pPr>
        <w:pStyle w:val="Heading2"/>
      </w:pPr>
      <w:r>
        <w:rPr>
          <w:rFonts w:ascii="Calibri" w:hAnsi="Calibri"/>
        </w:rPr>
        <w:t>Partes interesadas</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608"/>
        <w:gridCol w:w="6690"/>
      </w:tblGrid>
      <w:tr>
        <w:trPr>
          <w:tblHeader/>
        </w:trPr>
        <w:tc>
          <w:tcPr>
            <w:tcW w:type="dxa" w:w="2608"/>
            <w:shd w:val="clear" w:color="auto" w:fill="01619E"/>
            <w:tcMar>
              <w:top w:w="60" w:type="dxa"/>
              <w:bottom w:w="60" w:type="dxa"/>
              <w:left w:w="100" w:type="dxa"/>
              <w:right w:w="100" w:type="dxa"/>
            </w:tcMar>
          </w:tcPr>
          <w:p>
            <w:pPr>
              <w:keepNext/>
              <w:spacing w:before="0" w:after="0"/>
            </w:pPr>
            <w:r>
              <w:rPr>
                <w:rFonts w:ascii="Calibri" w:hAnsi="Calibri"/>
                <w:b/>
                <w:color w:val="FFFFFF"/>
                <w:sz w:val="16"/>
              </w:rPr>
              <w:t>PARTE INTERESADA</w:t>
            </w:r>
          </w:p>
        </w:tc>
        <w:tc>
          <w:tcPr>
            <w:tcW w:type="dxa" w:w="6690"/>
            <w:shd w:val="clear" w:color="auto" w:fill="01619E"/>
            <w:tcMar>
              <w:top w:w="60" w:type="dxa"/>
              <w:bottom w:w="60" w:type="dxa"/>
              <w:left w:w="100" w:type="dxa"/>
              <w:right w:w="100" w:type="dxa"/>
            </w:tcMar>
          </w:tcPr>
          <w:p>
            <w:pPr>
              <w:keepNext/>
              <w:spacing w:before="0" w:after="0"/>
            </w:pPr>
            <w:r>
              <w:rPr>
                <w:rFonts w:ascii="Calibri" w:hAnsi="Calibri"/>
                <w:b/>
                <w:color w:val="FFFFFF"/>
                <w:sz w:val="16"/>
              </w:rPr>
              <w:t>QUÉ ESPERA DE LA EMPRESA</w:t>
            </w:r>
          </w:p>
        </w:tc>
      </w:tr>
      <w:tr>
        <w:trPr>
          <w:cantSplit/>
        </w:trPr>
        <w:tc>
          <w:tcPr>
            <w:tcW w:type="dxa" w:w="2608"/>
            <w:tcMar>
              <w:top w:w="55" w:type="dxa"/>
              <w:bottom w:w="55" w:type="dxa"/>
              <w:left w:w="100" w:type="dxa"/>
              <w:right w:w="100" w:type="dxa"/>
            </w:tcMar>
          </w:tcPr>
          <w:p>
            <w:pPr>
              <w:spacing w:before="0" w:after="0" w:line="276" w:lineRule="auto"/>
            </w:pPr>
            <w:r>
              <w:rPr>
                <w:rFonts w:ascii="Calibri" w:hAnsi="Calibri"/>
                <w:b w:val="0"/>
                <w:color w:val="242B33"/>
                <w:sz w:val="19"/>
              </w:rPr>
              <w:t>Constructoras y contratistas</w:t>
            </w:r>
          </w:p>
        </w:tc>
        <w:tc>
          <w:tcPr>
            <w:tcW w:type="dxa" w:w="6690"/>
            <w:tcMar>
              <w:top w:w="55" w:type="dxa"/>
              <w:bottom w:w="55" w:type="dxa"/>
              <w:left w:w="100" w:type="dxa"/>
              <w:right w:w="100" w:type="dxa"/>
            </w:tcMar>
          </w:tcPr>
          <w:p>
            <w:pPr>
              <w:spacing w:before="0" w:after="0" w:line="276" w:lineRule="auto"/>
            </w:pPr>
            <w:r>
              <w:rPr>
                <w:rFonts w:ascii="Calibri" w:hAnsi="Calibri"/>
                <w:b w:val="0"/>
                <w:color w:val="242B33"/>
                <w:sz w:val="19"/>
              </w:rPr>
              <w:t>Que el material esté cuando lo necesitan en obra y que el precio no cambie entre la cotización y la factura.</w:t>
            </w:r>
          </w:p>
        </w:tc>
      </w:tr>
      <w:tr>
        <w:trPr>
          <w:cantSplit/>
        </w:trPr>
        <w:tc>
          <w:tcPr>
            <w:tcW w:type="dxa" w:w="260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Personal</w:t>
            </w:r>
          </w:p>
        </w:tc>
        <w:tc>
          <w:tcPr>
            <w:tcW w:type="dxa" w:w="6690"/>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Pago puntual, condiciones seguras en almacén y ruta, y saber qué se espera de cada puesto.</w:t>
            </w:r>
          </w:p>
        </w:tc>
      </w:tr>
      <w:tr>
        <w:trPr>
          <w:cantSplit/>
        </w:trPr>
        <w:tc>
          <w:tcPr>
            <w:tcW w:type="dxa" w:w="2608"/>
            <w:tcMar>
              <w:top w:w="55" w:type="dxa"/>
              <w:bottom w:w="55" w:type="dxa"/>
              <w:left w:w="100" w:type="dxa"/>
              <w:right w:w="100" w:type="dxa"/>
            </w:tcMar>
          </w:tcPr>
          <w:p>
            <w:pPr>
              <w:spacing w:before="0" w:after="0" w:line="276" w:lineRule="auto"/>
            </w:pPr>
            <w:r>
              <w:rPr>
                <w:rFonts w:ascii="Calibri" w:hAnsi="Calibri"/>
                <w:b w:val="0"/>
                <w:color w:val="242B33"/>
                <w:sz w:val="19"/>
              </w:rPr>
              <w:t>Fabricantes y mayoristas proveedores</w:t>
            </w:r>
          </w:p>
        </w:tc>
        <w:tc>
          <w:tcPr>
            <w:tcW w:type="dxa" w:w="6690"/>
            <w:tcMar>
              <w:top w:w="55" w:type="dxa"/>
              <w:bottom w:w="55" w:type="dxa"/>
              <w:left w:w="100" w:type="dxa"/>
              <w:right w:w="100" w:type="dxa"/>
            </w:tcMar>
          </w:tcPr>
          <w:p>
            <w:pPr>
              <w:spacing w:before="0" w:after="0" w:line="276" w:lineRule="auto"/>
            </w:pPr>
            <w:r>
              <w:rPr>
                <w:rFonts w:ascii="Calibri" w:hAnsi="Calibri"/>
                <w:b w:val="0"/>
                <w:color w:val="242B33"/>
                <w:sz w:val="19"/>
              </w:rPr>
              <w:t>Volumen sostenido, pago en plazo y cuidado de la marca en el punto de venta.</w:t>
            </w:r>
          </w:p>
        </w:tc>
      </w:tr>
      <w:tr>
        <w:trPr>
          <w:cantSplit/>
        </w:trPr>
        <w:tc>
          <w:tcPr>
            <w:tcW w:type="dxa" w:w="260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Instituciones financieras</w:t>
            </w:r>
          </w:p>
        </w:tc>
        <w:tc>
          <w:tcPr>
            <w:tcW w:type="dxa" w:w="6690"/>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Información contable ordenada y cumplimiento del calendario de pagos.</w:t>
            </w:r>
          </w:p>
        </w:tc>
      </w:tr>
    </w:tbl>
    <w:p>
      <w:pPr>
        <w:spacing w:after="40"/>
      </w:pPr>
    </w:p>
    <w:p>
      <w:pPr>
        <w:pStyle w:val="Heading1"/>
        <w:pBdr>
          <w:bottom w:val="single" w:sz="6" w:color="D8DEE5"/>
        </w:pBdr>
      </w:pPr>
      <w:r>
        <w:rPr>
          <w:rFonts w:ascii="Calibri" w:hAnsi="Calibri"/>
        </w:rPr>
        <w:t>Apartado 3 · El organigrama, ya dibujado</w:t>
      </w:r>
    </w:p>
    <w:p>
      <w:pPr>
        <w:pStyle w:val="Heading2"/>
      </w:pPr>
      <w:r>
        <w:rPr>
          <w:rFonts w:ascii="Calibri" w:hAnsi="Calibri"/>
        </w:rPr>
        <w:t>El organigrama</w:t>
      </w:r>
    </w:p>
    <w:p>
      <w:pPr>
        <w:sectPr>
          <w:pgSz w:w="12240" w:h="15840"/>
          <w:pgMar w:top="1871" w:right="1417" w:bottom="1304" w:left="1417" w:header="624" w:footer="567" w:gutter="0"/>
          <w:cols w:space="720"/>
          <w:docGrid w:linePitch="360"/>
        </w:sectPr>
      </w:pPr>
    </w:p>
    <w:p>
      <w:pPr>
        <w:spacing w:before="0" w:after="120"/>
      </w:pPr>
      <w:r>
        <w:rPr>
          <w:rFonts w:ascii="Calibri" w:hAnsi="Calibri"/>
          <w:b/>
          <w:color w:val="01619E"/>
          <w:sz w:val="26"/>
        </w:rPr>
        <w:t>Organigrama de Distribuidora Altiplano, S.A. de C.V. · vigente a enero de 2026</w:t>
      </w:r>
    </w:p>
    <w:p>
      <w:pPr>
        <w:spacing w:before="120" w:after="60"/>
        <w:jc w:val="center"/>
      </w:pPr>
      <w:r>
        <w:drawing>
          <wp:inline xmlns:a="http://schemas.openxmlformats.org/drawingml/2006/main" xmlns:pic="http://schemas.openxmlformats.org/drawingml/2006/picture">
            <wp:extent cx="8712000" cy="4356000"/>
            <wp:docPr id="4" name="Picture 4"/>
            <wp:cNvGraphicFramePr>
              <a:graphicFrameLocks noChangeAspect="1"/>
            </wp:cNvGraphicFramePr>
            <a:graphic>
              <a:graphicData uri="http://schemas.openxmlformats.org/drawingml/2006/picture">
                <pic:pic>
                  <pic:nvPicPr>
                    <pic:cNvPr id="0" name="organigrama.png"/>
                    <pic:cNvPicPr/>
                  </pic:nvPicPr>
                  <pic:blipFill>
                    <a:blip r:embed="rId13"/>
                    <a:stretch>
                      <a:fillRect/>
                    </a:stretch>
                  </pic:blipFill>
                  <pic:spPr>
                    <a:xfrm>
                      <a:off x="0" y="0"/>
                      <a:ext cx="8712000" cy="4356000"/>
                    </a:xfrm>
                    <a:prstGeom prst="rect"/>
                  </pic:spPr>
                </pic:pic>
              </a:graphicData>
            </a:graphic>
          </wp:inline>
        </w:drawing>
      </w:r>
    </w:p>
    <w:p>
      <w:pPr>
        <w:spacing w:before="0" w:after="200" w:line="264" w:lineRule="auto"/>
      </w:pPr>
      <w:r>
        <w:rPr>
          <w:rFonts w:ascii="Calibri" w:hAnsi="Calibri"/>
          <w:i/>
          <w:color w:val="939DA8"/>
          <w:sz w:val="17"/>
        </w:rPr>
        <w:t>Trece puestos y cuarenta y ocho plazas repartidas en dos sedes. Ninguna caja lleva un nombre propio: los nombres viven en la tabla «Ocupación de las plazas», que se actualiza cuando cambia alguien sin tener que reemitir el manual.</w:t>
      </w:r>
    </w:p>
    <w:p>
      <w:pPr>
        <w:sectPr>
          <w:pgSz w:w="15840" w:h="12240" w:orient="landscape"/>
          <w:pgMar w:top="1474" w:right="907" w:bottom="907" w:left="907" w:header="510" w:footer="454" w:gutter="0"/>
          <w:cols w:space="720"/>
          <w:docGrid w:linePitch="360"/>
        </w:sectPr>
      </w:pPr>
    </w:p>
    <w:p>
      <w:pPr>
        <w:pStyle w:val="Heading2"/>
      </w:pPr>
      <w:r>
        <w:rPr>
          <w:rFonts w:ascii="Calibri" w:hAnsi="Calibri"/>
        </w:rPr>
        <w:t>Áreas y su propósito</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928"/>
        <w:gridCol w:w="4876"/>
        <w:gridCol w:w="2494"/>
      </w:tblGrid>
      <w:tr>
        <w:trPr>
          <w:tblHeader/>
        </w:trPr>
        <w:tc>
          <w:tcPr>
            <w:tcW w:type="dxa" w:w="1928"/>
            <w:shd w:val="clear" w:color="auto" w:fill="01619E"/>
            <w:tcMar>
              <w:top w:w="60" w:type="dxa"/>
              <w:bottom w:w="60" w:type="dxa"/>
              <w:left w:w="100" w:type="dxa"/>
              <w:right w:w="100" w:type="dxa"/>
            </w:tcMar>
          </w:tcPr>
          <w:p>
            <w:pPr>
              <w:keepNext/>
              <w:spacing w:before="0" w:after="0"/>
            </w:pPr>
            <w:r>
              <w:rPr>
                <w:rFonts w:ascii="Calibri" w:hAnsi="Calibri"/>
                <w:b/>
                <w:color w:val="FFFFFF"/>
                <w:sz w:val="16"/>
              </w:rPr>
              <w:t>ÁREA</w:t>
            </w:r>
          </w:p>
        </w:tc>
        <w:tc>
          <w:tcPr>
            <w:tcW w:type="dxa" w:w="4876"/>
            <w:shd w:val="clear" w:color="auto" w:fill="01619E"/>
            <w:tcMar>
              <w:top w:w="60" w:type="dxa"/>
              <w:bottom w:w="60" w:type="dxa"/>
              <w:left w:w="100" w:type="dxa"/>
              <w:right w:w="100" w:type="dxa"/>
            </w:tcMar>
          </w:tcPr>
          <w:p>
            <w:pPr>
              <w:keepNext/>
              <w:spacing w:before="0" w:after="0"/>
            </w:pPr>
            <w:r>
              <w:rPr>
                <w:rFonts w:ascii="Calibri" w:hAnsi="Calibri"/>
                <w:b/>
                <w:color w:val="FFFFFF"/>
                <w:sz w:val="16"/>
              </w:rPr>
              <w:t>PARA QUÉ EXISTE</w:t>
            </w:r>
          </w:p>
        </w:tc>
        <w:tc>
          <w:tcPr>
            <w:tcW w:type="dxa" w:w="2494"/>
            <w:shd w:val="clear" w:color="auto" w:fill="01619E"/>
            <w:tcMar>
              <w:top w:w="60" w:type="dxa"/>
              <w:bottom w:w="60" w:type="dxa"/>
              <w:left w:w="100" w:type="dxa"/>
              <w:right w:w="100" w:type="dxa"/>
            </w:tcMar>
          </w:tcPr>
          <w:p>
            <w:pPr>
              <w:keepNext/>
              <w:spacing w:before="0" w:after="0"/>
            </w:pPr>
            <w:r>
              <w:rPr>
                <w:rFonts w:ascii="Calibri" w:hAnsi="Calibri"/>
                <w:b/>
                <w:color w:val="FFFFFF"/>
                <w:sz w:val="16"/>
              </w:rPr>
              <w:t>PUESTO QUE LA ENCABEZA</w:t>
            </w:r>
          </w:p>
        </w:tc>
      </w:tr>
      <w:tr>
        <w:trPr>
          <w:cantSplit/>
        </w:trPr>
        <w:tc>
          <w:tcPr>
            <w:tcW w:type="dxa" w:w="1928"/>
            <w:tcMar>
              <w:top w:w="55" w:type="dxa"/>
              <w:bottom w:w="55" w:type="dxa"/>
              <w:left w:w="100" w:type="dxa"/>
              <w:right w:w="100" w:type="dxa"/>
            </w:tcMar>
          </w:tcPr>
          <w:p>
            <w:pPr>
              <w:spacing w:before="0" w:after="0" w:line="276" w:lineRule="auto"/>
            </w:pPr>
            <w:r>
              <w:rPr>
                <w:rFonts w:ascii="Calibri" w:hAnsi="Calibri"/>
                <w:b w:val="0"/>
                <w:color w:val="242B33"/>
                <w:sz w:val="19"/>
              </w:rPr>
              <w:t>Dirección</w:t>
            </w:r>
          </w:p>
        </w:tc>
        <w:tc>
          <w:tcPr>
            <w:tcW w:type="dxa" w:w="4876"/>
            <w:tcMar>
              <w:top w:w="55" w:type="dxa"/>
              <w:bottom w:w="55" w:type="dxa"/>
              <w:left w:w="100" w:type="dxa"/>
              <w:right w:w="100" w:type="dxa"/>
            </w:tcMar>
          </w:tcPr>
          <w:p>
            <w:pPr>
              <w:spacing w:before="0" w:after="0" w:line="276" w:lineRule="auto"/>
            </w:pPr>
            <w:r>
              <w:rPr>
                <w:rFonts w:ascii="Calibri" w:hAnsi="Calibri"/>
                <w:b w:val="0"/>
                <w:color w:val="242B33"/>
                <w:sz w:val="19"/>
              </w:rPr>
              <w:t>Fija el rumbo, aprueba las reglas y responde por el resultado de la empresa.</w:t>
            </w:r>
          </w:p>
        </w:tc>
        <w:tc>
          <w:tcPr>
            <w:tcW w:type="dxa" w:w="2494"/>
            <w:tcMar>
              <w:top w:w="55" w:type="dxa"/>
              <w:bottom w:w="55" w:type="dxa"/>
              <w:left w:w="100" w:type="dxa"/>
              <w:right w:w="100" w:type="dxa"/>
            </w:tcMar>
          </w:tcPr>
          <w:p>
            <w:pPr>
              <w:spacing w:before="0" w:after="0" w:line="276" w:lineRule="auto"/>
            </w:pPr>
            <w:r>
              <w:rPr>
                <w:rFonts w:ascii="Calibri" w:hAnsi="Calibri"/>
                <w:b w:val="0"/>
                <w:color w:val="242B33"/>
                <w:sz w:val="19"/>
              </w:rPr>
              <w:t>Director general</w:t>
            </w:r>
          </w:p>
        </w:tc>
      </w:tr>
      <w:tr>
        <w:trPr>
          <w:cantSplit/>
        </w:trPr>
        <w:tc>
          <w:tcPr>
            <w:tcW w:type="dxa" w:w="192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Comercial</w:t>
            </w:r>
          </w:p>
        </w:tc>
        <w:tc>
          <w:tcPr>
            <w:tcW w:type="dxa" w:w="4876"/>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Consigue y sostiene a los clientes: cotiza, vende y da seguimiento a la posventa.</w:t>
            </w:r>
          </w:p>
        </w:tc>
        <w:tc>
          <w:tcPr>
            <w:tcW w:type="dxa" w:w="249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Gerente comercial</w:t>
            </w:r>
          </w:p>
        </w:tc>
      </w:tr>
      <w:tr>
        <w:trPr>
          <w:cantSplit/>
        </w:trPr>
        <w:tc>
          <w:tcPr>
            <w:tcW w:type="dxa" w:w="1928"/>
            <w:tcMar>
              <w:top w:w="55" w:type="dxa"/>
              <w:bottom w:w="55" w:type="dxa"/>
              <w:left w:w="100" w:type="dxa"/>
              <w:right w:w="100" w:type="dxa"/>
            </w:tcMar>
          </w:tcPr>
          <w:p>
            <w:pPr>
              <w:spacing w:before="0" w:after="0" w:line="276" w:lineRule="auto"/>
            </w:pPr>
            <w:r>
              <w:rPr>
                <w:rFonts w:ascii="Calibri" w:hAnsi="Calibri"/>
                <w:b w:val="0"/>
                <w:color w:val="242B33"/>
                <w:sz w:val="19"/>
              </w:rPr>
              <w:t>Operaciones</w:t>
            </w:r>
          </w:p>
        </w:tc>
        <w:tc>
          <w:tcPr>
            <w:tcW w:type="dxa" w:w="4876"/>
            <w:tcMar>
              <w:top w:w="55" w:type="dxa"/>
              <w:bottom w:w="55" w:type="dxa"/>
              <w:left w:w="100" w:type="dxa"/>
              <w:right w:w="100" w:type="dxa"/>
            </w:tcMar>
          </w:tcPr>
          <w:p>
            <w:pPr>
              <w:spacing w:before="0" w:after="0" w:line="276" w:lineRule="auto"/>
            </w:pPr>
            <w:r>
              <w:rPr>
                <w:rFonts w:ascii="Calibri" w:hAnsi="Calibri"/>
                <w:b w:val="0"/>
                <w:color w:val="242B33"/>
                <w:sz w:val="19"/>
              </w:rPr>
              <w:t>Compra, resguarda y entrega el material en la fecha comprometida.</w:t>
            </w:r>
          </w:p>
        </w:tc>
        <w:tc>
          <w:tcPr>
            <w:tcW w:type="dxa" w:w="2494"/>
            <w:tcMar>
              <w:top w:w="55" w:type="dxa"/>
              <w:bottom w:w="55" w:type="dxa"/>
              <w:left w:w="100" w:type="dxa"/>
              <w:right w:w="100" w:type="dxa"/>
            </w:tcMar>
          </w:tcPr>
          <w:p>
            <w:pPr>
              <w:spacing w:before="0" w:after="0" w:line="276" w:lineRule="auto"/>
            </w:pPr>
            <w:r>
              <w:rPr>
                <w:rFonts w:ascii="Calibri" w:hAnsi="Calibri"/>
                <w:b w:val="0"/>
                <w:color w:val="242B33"/>
                <w:sz w:val="19"/>
              </w:rPr>
              <w:t>Gerente de operaciones</w:t>
            </w:r>
          </w:p>
        </w:tc>
      </w:tr>
      <w:tr>
        <w:trPr>
          <w:cantSplit/>
        </w:trPr>
        <w:tc>
          <w:tcPr>
            <w:tcW w:type="dxa" w:w="192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Administración</w:t>
            </w:r>
          </w:p>
        </w:tc>
        <w:tc>
          <w:tcPr>
            <w:tcW w:type="dxa" w:w="4876"/>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Cobra, paga, mantiene la contabilidad y administra al personal.</w:t>
            </w:r>
          </w:p>
        </w:tc>
        <w:tc>
          <w:tcPr>
            <w:tcW w:type="dxa" w:w="249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Gerente de administración</w:t>
            </w:r>
          </w:p>
        </w:tc>
      </w:tr>
    </w:tbl>
    <w:p>
      <w:pPr>
        <w:spacing w:after="40"/>
      </w:pPr>
    </w:p>
    <w:p>
      <w:pPr>
        <w:pStyle w:val="Heading2"/>
      </w:pPr>
      <w:r>
        <w:rPr>
          <w:rFonts w:ascii="Calibri" w:hAnsi="Calibri"/>
        </w:rPr>
        <w:t>Ocupación de las plazas</w:t>
      </w:r>
    </w:p>
    <w:p>
      <w:pPr>
        <w:spacing w:before="0" w:after="140" w:line="341" w:lineRule="auto"/>
      </w:pPr>
      <w:r>
        <w:rPr>
          <w:rFonts w:ascii="Calibri" w:hAnsi="Calibri"/>
          <w:b w:val="0"/>
          <w:color w:val="242B33"/>
          <w:sz w:val="22"/>
        </w:rPr>
        <w:t>La única tabla del manual donde aparecen nombres de personas —todos inventados. Se actualiza cuando cambia alguien, sin reemitir el manual completo.</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835"/>
        <w:gridCol w:w="907"/>
        <w:gridCol w:w="3742"/>
        <w:gridCol w:w="1814"/>
      </w:tblGrid>
      <w:tr>
        <w:trPr>
          <w:tblHeader/>
        </w:trPr>
        <w:tc>
          <w:tcPr>
            <w:tcW w:type="dxa" w:w="2835"/>
            <w:shd w:val="clear" w:color="auto" w:fill="01619E"/>
            <w:tcMar>
              <w:top w:w="60" w:type="dxa"/>
              <w:bottom w:w="60" w:type="dxa"/>
              <w:left w:w="100" w:type="dxa"/>
              <w:right w:w="100" w:type="dxa"/>
            </w:tcMar>
          </w:tcPr>
          <w:p>
            <w:pPr>
              <w:keepNext/>
              <w:spacing w:before="0" w:after="0"/>
            </w:pPr>
            <w:r>
              <w:rPr>
                <w:rFonts w:ascii="Calibri" w:hAnsi="Calibri"/>
                <w:b/>
                <w:color w:val="FFFFFF"/>
                <w:sz w:val="16"/>
              </w:rPr>
              <w:t>PUESTO</w:t>
            </w:r>
          </w:p>
        </w:tc>
        <w:tc>
          <w:tcPr>
            <w:tcW w:type="dxa" w:w="907"/>
            <w:shd w:val="clear" w:color="auto" w:fill="01619E"/>
            <w:tcMar>
              <w:top w:w="60" w:type="dxa"/>
              <w:bottom w:w="60" w:type="dxa"/>
              <w:left w:w="100" w:type="dxa"/>
              <w:right w:w="100" w:type="dxa"/>
            </w:tcMar>
          </w:tcPr>
          <w:p>
            <w:pPr>
              <w:keepNext/>
              <w:spacing w:before="0" w:after="0"/>
            </w:pPr>
            <w:r>
              <w:rPr>
                <w:rFonts w:ascii="Calibri" w:hAnsi="Calibri"/>
                <w:b/>
                <w:color w:val="FFFFFF"/>
                <w:sz w:val="16"/>
              </w:rPr>
              <w:t>PLAZAS</w:t>
            </w:r>
          </w:p>
        </w:tc>
        <w:tc>
          <w:tcPr>
            <w:tcW w:type="dxa" w:w="3742"/>
            <w:shd w:val="clear" w:color="auto" w:fill="01619E"/>
            <w:tcMar>
              <w:top w:w="60" w:type="dxa"/>
              <w:bottom w:w="60" w:type="dxa"/>
              <w:left w:w="100" w:type="dxa"/>
              <w:right w:w="100" w:type="dxa"/>
            </w:tcMar>
          </w:tcPr>
          <w:p>
            <w:pPr>
              <w:keepNext/>
              <w:spacing w:before="0" w:after="0"/>
            </w:pPr>
            <w:r>
              <w:rPr>
                <w:rFonts w:ascii="Calibri" w:hAnsi="Calibri"/>
                <w:b/>
                <w:color w:val="FFFFFF"/>
                <w:sz w:val="16"/>
              </w:rPr>
              <w:t>QUIÉN LAS OCUPA HOY</w:t>
            </w:r>
          </w:p>
        </w:tc>
        <w:tc>
          <w:tcPr>
            <w:tcW w:type="dxa" w:w="1814"/>
            <w:shd w:val="clear" w:color="auto" w:fill="01619E"/>
            <w:tcMar>
              <w:top w:w="60" w:type="dxa"/>
              <w:bottom w:w="60" w:type="dxa"/>
              <w:left w:w="100" w:type="dxa"/>
              <w:right w:w="100" w:type="dxa"/>
            </w:tcMar>
          </w:tcPr>
          <w:p>
            <w:pPr>
              <w:keepNext/>
              <w:spacing w:before="0" w:after="0"/>
            </w:pPr>
            <w:r>
              <w:rPr>
                <w:rFonts w:ascii="Calibri" w:hAnsi="Calibri"/>
                <w:b/>
                <w:color w:val="FFFFFF"/>
                <w:sz w:val="16"/>
              </w:rPr>
              <w:t>DESDE</w:t>
            </w:r>
          </w:p>
        </w:tc>
      </w:tr>
      <w:tr>
        <w:trPr>
          <w:cantSplit/>
        </w:trPr>
        <w:tc>
          <w:tcPr>
            <w:tcW w:type="dxa" w:w="2835"/>
            <w:tcMar>
              <w:top w:w="55" w:type="dxa"/>
              <w:bottom w:w="55" w:type="dxa"/>
              <w:left w:w="100" w:type="dxa"/>
              <w:right w:w="100" w:type="dxa"/>
            </w:tcMar>
          </w:tcPr>
          <w:p>
            <w:pPr>
              <w:spacing w:before="0" w:after="0" w:line="276" w:lineRule="auto"/>
            </w:pPr>
            <w:r>
              <w:rPr>
                <w:rFonts w:ascii="Calibri" w:hAnsi="Calibri"/>
                <w:b w:val="0"/>
                <w:color w:val="242B33"/>
                <w:sz w:val="19"/>
              </w:rPr>
              <w:t>Director general</w:t>
            </w:r>
          </w:p>
        </w:tc>
        <w:tc>
          <w:tcPr>
            <w:tcW w:type="dxa" w:w="907"/>
            <w:tcMar>
              <w:top w:w="55" w:type="dxa"/>
              <w:bottom w:w="55" w:type="dxa"/>
              <w:left w:w="100" w:type="dxa"/>
              <w:right w:w="100" w:type="dxa"/>
            </w:tcMar>
          </w:tcPr>
          <w:p>
            <w:pPr>
              <w:spacing w:before="0" w:after="0" w:line="276" w:lineRule="auto"/>
            </w:pPr>
            <w:r>
              <w:rPr>
                <w:rFonts w:ascii="Calibri" w:hAnsi="Calibri"/>
                <w:b w:val="0"/>
                <w:color w:val="242B33"/>
                <w:sz w:val="19"/>
              </w:rPr>
              <w:t>1</w:t>
            </w:r>
          </w:p>
        </w:tc>
        <w:tc>
          <w:tcPr>
            <w:tcW w:type="dxa" w:w="3742"/>
            <w:tcMar>
              <w:top w:w="55" w:type="dxa"/>
              <w:bottom w:w="55" w:type="dxa"/>
              <w:left w:w="100" w:type="dxa"/>
              <w:right w:w="100" w:type="dxa"/>
            </w:tcMar>
          </w:tcPr>
          <w:p>
            <w:pPr>
              <w:spacing w:before="0" w:after="0" w:line="276" w:lineRule="auto"/>
            </w:pPr>
            <w:r>
              <w:rPr>
                <w:rFonts w:ascii="Calibri" w:hAnsi="Calibri"/>
                <w:b w:val="0"/>
                <w:color w:val="242B33"/>
                <w:sz w:val="19"/>
              </w:rPr>
              <w:t>Jorge Landeta</w:t>
            </w:r>
          </w:p>
        </w:tc>
        <w:tc>
          <w:tcPr>
            <w:tcW w:type="dxa" w:w="1814"/>
            <w:tcMar>
              <w:top w:w="55" w:type="dxa"/>
              <w:bottom w:w="55" w:type="dxa"/>
              <w:left w:w="100" w:type="dxa"/>
              <w:right w:w="100" w:type="dxa"/>
            </w:tcMar>
          </w:tcPr>
          <w:p>
            <w:pPr>
              <w:spacing w:before="0" w:after="0" w:line="276" w:lineRule="auto"/>
            </w:pPr>
            <w:r>
              <w:rPr>
                <w:rFonts w:ascii="Calibri" w:hAnsi="Calibri"/>
                <w:b w:val="0"/>
                <w:color w:val="242B33"/>
                <w:sz w:val="19"/>
              </w:rPr>
              <w:t>06/2011</w:t>
            </w:r>
          </w:p>
        </w:tc>
      </w:tr>
      <w:tr>
        <w:trPr>
          <w:cantSplit/>
        </w:trPr>
        <w:tc>
          <w:tcPr>
            <w:tcW w:type="dxa" w:w="283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Gerente comercial</w:t>
            </w:r>
          </w:p>
        </w:tc>
        <w:tc>
          <w:tcPr>
            <w:tcW w:type="dxa" w:w="907"/>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1</w:t>
            </w:r>
          </w:p>
        </w:tc>
        <w:tc>
          <w:tcPr>
            <w:tcW w:type="dxa" w:w="3742"/>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Sofía Arriaga</w:t>
            </w:r>
          </w:p>
        </w:tc>
        <w:tc>
          <w:tcPr>
            <w:tcW w:type="dxa" w:w="181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02/2019</w:t>
            </w:r>
          </w:p>
        </w:tc>
      </w:tr>
      <w:tr>
        <w:trPr>
          <w:cantSplit/>
        </w:trPr>
        <w:tc>
          <w:tcPr>
            <w:tcW w:type="dxa" w:w="2835"/>
            <w:tcMar>
              <w:top w:w="55" w:type="dxa"/>
              <w:bottom w:w="55" w:type="dxa"/>
              <w:left w:w="100" w:type="dxa"/>
              <w:right w:w="100" w:type="dxa"/>
            </w:tcMar>
          </w:tcPr>
          <w:p>
            <w:pPr>
              <w:spacing w:before="0" w:after="0" w:line="276" w:lineRule="auto"/>
            </w:pPr>
            <w:r>
              <w:rPr>
                <w:rFonts w:ascii="Calibri" w:hAnsi="Calibri"/>
                <w:b w:val="0"/>
                <w:color w:val="242B33"/>
                <w:sz w:val="19"/>
              </w:rPr>
              <w:t>Gerente de operaciones</w:t>
            </w:r>
          </w:p>
        </w:tc>
        <w:tc>
          <w:tcPr>
            <w:tcW w:type="dxa" w:w="907"/>
            <w:tcMar>
              <w:top w:w="55" w:type="dxa"/>
              <w:bottom w:w="55" w:type="dxa"/>
              <w:left w:w="100" w:type="dxa"/>
              <w:right w:w="100" w:type="dxa"/>
            </w:tcMar>
          </w:tcPr>
          <w:p>
            <w:pPr>
              <w:spacing w:before="0" w:after="0" w:line="276" w:lineRule="auto"/>
            </w:pPr>
            <w:r>
              <w:rPr>
                <w:rFonts w:ascii="Calibri" w:hAnsi="Calibri"/>
                <w:b w:val="0"/>
                <w:color w:val="242B33"/>
                <w:sz w:val="19"/>
              </w:rPr>
              <w:t>1</w:t>
            </w:r>
          </w:p>
        </w:tc>
        <w:tc>
          <w:tcPr>
            <w:tcW w:type="dxa" w:w="3742"/>
            <w:tcMar>
              <w:top w:w="55" w:type="dxa"/>
              <w:bottom w:w="55" w:type="dxa"/>
              <w:left w:w="100" w:type="dxa"/>
              <w:right w:w="100" w:type="dxa"/>
            </w:tcMar>
          </w:tcPr>
          <w:p>
            <w:pPr>
              <w:spacing w:before="0" w:after="0" w:line="276" w:lineRule="auto"/>
            </w:pPr>
            <w:r>
              <w:rPr>
                <w:rFonts w:ascii="Calibri" w:hAnsi="Calibri"/>
                <w:b w:val="0"/>
                <w:color w:val="242B33"/>
                <w:sz w:val="19"/>
              </w:rPr>
              <w:t>Rebeca Villaseñor</w:t>
            </w:r>
          </w:p>
        </w:tc>
        <w:tc>
          <w:tcPr>
            <w:tcW w:type="dxa" w:w="1814"/>
            <w:tcMar>
              <w:top w:w="55" w:type="dxa"/>
              <w:bottom w:w="55" w:type="dxa"/>
              <w:left w:w="100" w:type="dxa"/>
              <w:right w:w="100" w:type="dxa"/>
            </w:tcMar>
          </w:tcPr>
          <w:p>
            <w:pPr>
              <w:spacing w:before="0" w:after="0" w:line="276" w:lineRule="auto"/>
            </w:pPr>
            <w:r>
              <w:rPr>
                <w:rFonts w:ascii="Calibri" w:hAnsi="Calibri"/>
                <w:b w:val="0"/>
                <w:color w:val="242B33"/>
                <w:sz w:val="19"/>
              </w:rPr>
              <w:t>06/2011</w:t>
            </w:r>
          </w:p>
        </w:tc>
      </w:tr>
      <w:tr>
        <w:trPr>
          <w:cantSplit/>
        </w:trPr>
        <w:tc>
          <w:tcPr>
            <w:tcW w:type="dxa" w:w="283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Gerente de administración</w:t>
            </w:r>
          </w:p>
        </w:tc>
        <w:tc>
          <w:tcPr>
            <w:tcW w:type="dxa" w:w="907"/>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1</w:t>
            </w:r>
          </w:p>
        </w:tc>
        <w:tc>
          <w:tcPr>
            <w:tcW w:type="dxa" w:w="3742"/>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Mariana Ocampo</w:t>
            </w:r>
          </w:p>
        </w:tc>
        <w:tc>
          <w:tcPr>
            <w:tcW w:type="dxa" w:w="181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09/2017</w:t>
            </w:r>
          </w:p>
        </w:tc>
      </w:tr>
      <w:tr>
        <w:trPr>
          <w:cantSplit/>
        </w:trPr>
        <w:tc>
          <w:tcPr>
            <w:tcW w:type="dxa" w:w="2835"/>
            <w:tcMar>
              <w:top w:w="55" w:type="dxa"/>
              <w:bottom w:w="55" w:type="dxa"/>
              <w:left w:w="100" w:type="dxa"/>
              <w:right w:w="100" w:type="dxa"/>
            </w:tcMar>
          </w:tcPr>
          <w:p>
            <w:pPr>
              <w:spacing w:before="0" w:after="0" w:line="276" w:lineRule="auto"/>
            </w:pPr>
            <w:r>
              <w:rPr>
                <w:rFonts w:ascii="Calibri" w:hAnsi="Calibri"/>
                <w:b w:val="0"/>
                <w:color w:val="242B33"/>
                <w:sz w:val="19"/>
              </w:rPr>
              <w:t>Coordinador de compras</w:t>
            </w:r>
          </w:p>
        </w:tc>
        <w:tc>
          <w:tcPr>
            <w:tcW w:type="dxa" w:w="907"/>
            <w:tcMar>
              <w:top w:w="55" w:type="dxa"/>
              <w:bottom w:w="55" w:type="dxa"/>
              <w:left w:w="100" w:type="dxa"/>
              <w:right w:w="100" w:type="dxa"/>
            </w:tcMar>
          </w:tcPr>
          <w:p>
            <w:pPr>
              <w:spacing w:before="0" w:after="0" w:line="276" w:lineRule="auto"/>
            </w:pPr>
            <w:r>
              <w:rPr>
                <w:rFonts w:ascii="Calibri" w:hAnsi="Calibri"/>
                <w:b w:val="0"/>
                <w:color w:val="242B33"/>
                <w:sz w:val="19"/>
              </w:rPr>
              <w:t>1</w:t>
            </w:r>
          </w:p>
        </w:tc>
        <w:tc>
          <w:tcPr>
            <w:tcW w:type="dxa" w:w="3742"/>
            <w:tcMar>
              <w:top w:w="55" w:type="dxa"/>
              <w:bottom w:w="55" w:type="dxa"/>
              <w:left w:w="100" w:type="dxa"/>
              <w:right w:w="100" w:type="dxa"/>
            </w:tcMar>
          </w:tcPr>
          <w:p>
            <w:pPr>
              <w:spacing w:before="0" w:after="0" w:line="276" w:lineRule="auto"/>
            </w:pPr>
            <w:r>
              <w:rPr>
                <w:rFonts w:ascii="Calibri" w:hAnsi="Calibri"/>
                <w:b w:val="0"/>
                <w:color w:val="242B33"/>
                <w:sz w:val="19"/>
              </w:rPr>
              <w:t>Ismael Ponce</w:t>
            </w:r>
          </w:p>
        </w:tc>
        <w:tc>
          <w:tcPr>
            <w:tcW w:type="dxa" w:w="1814"/>
            <w:tcMar>
              <w:top w:w="55" w:type="dxa"/>
              <w:bottom w:w="55" w:type="dxa"/>
              <w:left w:w="100" w:type="dxa"/>
              <w:right w:w="100" w:type="dxa"/>
            </w:tcMar>
          </w:tcPr>
          <w:p>
            <w:pPr>
              <w:spacing w:before="0" w:after="0" w:line="276" w:lineRule="auto"/>
            </w:pPr>
            <w:r>
              <w:rPr>
                <w:rFonts w:ascii="Calibri" w:hAnsi="Calibri"/>
                <w:b w:val="0"/>
                <w:color w:val="242B33"/>
                <w:sz w:val="19"/>
              </w:rPr>
              <w:t>08/2025</w:t>
            </w:r>
          </w:p>
        </w:tc>
      </w:tr>
      <w:tr>
        <w:trPr>
          <w:cantSplit/>
        </w:trPr>
        <w:tc>
          <w:tcPr>
            <w:tcW w:type="dxa" w:w="283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Jefe de almacén</w:t>
            </w:r>
          </w:p>
        </w:tc>
        <w:tc>
          <w:tcPr>
            <w:tcW w:type="dxa" w:w="907"/>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2</w:t>
            </w:r>
          </w:p>
        </w:tc>
        <w:tc>
          <w:tcPr>
            <w:tcW w:type="dxa" w:w="3742"/>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Luis Tapia (QRO) · Ana Cordero (CEL)</w:t>
            </w:r>
          </w:p>
        </w:tc>
        <w:tc>
          <w:tcPr>
            <w:tcW w:type="dxa" w:w="181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2018 · 2021</w:t>
            </w:r>
          </w:p>
        </w:tc>
      </w:tr>
      <w:tr>
        <w:trPr>
          <w:cantSplit/>
        </w:trPr>
        <w:tc>
          <w:tcPr>
            <w:tcW w:type="dxa" w:w="2835"/>
            <w:tcMar>
              <w:top w:w="55" w:type="dxa"/>
              <w:bottom w:w="55" w:type="dxa"/>
              <w:left w:w="100" w:type="dxa"/>
              <w:right w:w="100" w:type="dxa"/>
            </w:tcMar>
          </w:tcPr>
          <w:p>
            <w:pPr>
              <w:spacing w:before="0" w:after="0" w:line="276" w:lineRule="auto"/>
            </w:pPr>
            <w:r>
              <w:rPr>
                <w:rFonts w:ascii="Calibri" w:hAnsi="Calibri"/>
                <w:b w:val="0"/>
                <w:color w:val="242B33"/>
                <w:sz w:val="19"/>
              </w:rPr>
              <w:t>Ejecutivo de ventas</w:t>
            </w:r>
          </w:p>
        </w:tc>
        <w:tc>
          <w:tcPr>
            <w:tcW w:type="dxa" w:w="907"/>
            <w:tcMar>
              <w:top w:w="55" w:type="dxa"/>
              <w:bottom w:w="55" w:type="dxa"/>
              <w:left w:w="100" w:type="dxa"/>
              <w:right w:w="100" w:type="dxa"/>
            </w:tcMar>
          </w:tcPr>
          <w:p>
            <w:pPr>
              <w:spacing w:before="0" w:after="0" w:line="276" w:lineRule="auto"/>
            </w:pPr>
            <w:r>
              <w:rPr>
                <w:rFonts w:ascii="Calibri" w:hAnsi="Calibri"/>
                <w:b w:val="0"/>
                <w:color w:val="242B33"/>
                <w:sz w:val="19"/>
              </w:rPr>
              <w:t>8</w:t>
            </w:r>
          </w:p>
        </w:tc>
        <w:tc>
          <w:tcPr>
            <w:tcW w:type="dxa" w:w="3742"/>
            <w:tcMar>
              <w:top w:w="55" w:type="dxa"/>
              <w:bottom w:w="55" w:type="dxa"/>
              <w:left w:w="100" w:type="dxa"/>
              <w:right w:w="100" w:type="dxa"/>
            </w:tcMar>
          </w:tcPr>
          <w:p>
            <w:pPr>
              <w:spacing w:before="0" w:after="0" w:line="276" w:lineRule="auto"/>
            </w:pPr>
            <w:r>
              <w:rPr>
                <w:rFonts w:ascii="Calibri" w:hAnsi="Calibri"/>
                <w:b w:val="0"/>
                <w:color w:val="242B33"/>
                <w:sz w:val="19"/>
              </w:rPr>
              <w:t>Ver anexo C, plantilla vigente</w:t>
            </w:r>
          </w:p>
        </w:tc>
        <w:tc>
          <w:tcPr>
            <w:tcW w:type="dxa" w:w="1814"/>
            <w:tcMar>
              <w:top w:w="55" w:type="dxa"/>
              <w:bottom w:w="55" w:type="dxa"/>
              <w:left w:w="100" w:type="dxa"/>
              <w:right w:w="100" w:type="dxa"/>
            </w:tcMar>
          </w:tcPr>
          <w:p>
            <w:pPr>
              <w:spacing w:before="0" w:after="0" w:line="276" w:lineRule="auto"/>
            </w:pPr>
            <w:r>
              <w:rPr>
                <w:rFonts w:ascii="Calibri" w:hAnsi="Calibri"/>
                <w:b w:val="0"/>
                <w:color w:val="242B33"/>
                <w:sz w:val="19"/>
              </w:rPr>
              <w:t>—</w:t>
            </w:r>
          </w:p>
        </w:tc>
      </w:tr>
      <w:tr>
        <w:trPr>
          <w:cantSplit/>
        </w:trPr>
        <w:tc>
          <w:tcPr>
            <w:tcW w:type="dxa" w:w="283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Vendedor de mostrador</w:t>
            </w:r>
          </w:p>
        </w:tc>
        <w:tc>
          <w:tcPr>
            <w:tcW w:type="dxa" w:w="907"/>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4</w:t>
            </w:r>
          </w:p>
        </w:tc>
        <w:tc>
          <w:tcPr>
            <w:tcW w:type="dxa" w:w="3742"/>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Ver anexo C</w:t>
            </w:r>
          </w:p>
        </w:tc>
        <w:tc>
          <w:tcPr>
            <w:tcW w:type="dxa" w:w="181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w:t>
            </w:r>
          </w:p>
        </w:tc>
      </w:tr>
      <w:tr>
        <w:trPr>
          <w:cantSplit/>
        </w:trPr>
        <w:tc>
          <w:tcPr>
            <w:tcW w:type="dxa" w:w="2835"/>
            <w:tcMar>
              <w:top w:w="55" w:type="dxa"/>
              <w:bottom w:w="55" w:type="dxa"/>
              <w:left w:w="100" w:type="dxa"/>
              <w:right w:w="100" w:type="dxa"/>
            </w:tcMar>
          </w:tcPr>
          <w:p>
            <w:pPr>
              <w:spacing w:before="0" w:after="0" w:line="276" w:lineRule="auto"/>
            </w:pPr>
            <w:r>
              <w:rPr>
                <w:rFonts w:ascii="Calibri" w:hAnsi="Calibri"/>
                <w:b w:val="0"/>
                <w:color w:val="242B33"/>
                <w:sz w:val="19"/>
              </w:rPr>
              <w:t>Almacenista</w:t>
            </w:r>
          </w:p>
        </w:tc>
        <w:tc>
          <w:tcPr>
            <w:tcW w:type="dxa" w:w="907"/>
            <w:tcMar>
              <w:top w:w="55" w:type="dxa"/>
              <w:bottom w:w="55" w:type="dxa"/>
              <w:left w:w="100" w:type="dxa"/>
              <w:right w:w="100" w:type="dxa"/>
            </w:tcMar>
          </w:tcPr>
          <w:p>
            <w:pPr>
              <w:spacing w:before="0" w:after="0" w:line="276" w:lineRule="auto"/>
            </w:pPr>
            <w:r>
              <w:rPr>
                <w:rFonts w:ascii="Calibri" w:hAnsi="Calibri"/>
                <w:b w:val="0"/>
                <w:color w:val="242B33"/>
                <w:sz w:val="19"/>
              </w:rPr>
              <w:t>16</w:t>
            </w:r>
          </w:p>
        </w:tc>
        <w:tc>
          <w:tcPr>
            <w:tcW w:type="dxa" w:w="3742"/>
            <w:tcMar>
              <w:top w:w="55" w:type="dxa"/>
              <w:bottom w:w="55" w:type="dxa"/>
              <w:left w:w="100" w:type="dxa"/>
              <w:right w:w="100" w:type="dxa"/>
            </w:tcMar>
          </w:tcPr>
          <w:p>
            <w:pPr>
              <w:spacing w:before="0" w:after="0" w:line="276" w:lineRule="auto"/>
            </w:pPr>
            <w:r>
              <w:rPr>
                <w:rFonts w:ascii="Calibri" w:hAnsi="Calibri"/>
                <w:b w:val="0"/>
                <w:color w:val="242B33"/>
                <w:sz w:val="19"/>
              </w:rPr>
              <w:t>Ver anexo C</w:t>
            </w:r>
          </w:p>
        </w:tc>
        <w:tc>
          <w:tcPr>
            <w:tcW w:type="dxa" w:w="1814"/>
            <w:tcMar>
              <w:top w:w="55" w:type="dxa"/>
              <w:bottom w:w="55" w:type="dxa"/>
              <w:left w:w="100" w:type="dxa"/>
              <w:right w:w="100" w:type="dxa"/>
            </w:tcMar>
          </w:tcPr>
          <w:p>
            <w:pPr>
              <w:spacing w:before="0" w:after="0" w:line="276" w:lineRule="auto"/>
            </w:pPr>
            <w:r>
              <w:rPr>
                <w:rFonts w:ascii="Calibri" w:hAnsi="Calibri"/>
                <w:b w:val="0"/>
                <w:color w:val="242B33"/>
                <w:sz w:val="19"/>
              </w:rPr>
              <w:t>—</w:t>
            </w:r>
          </w:p>
        </w:tc>
      </w:tr>
      <w:tr>
        <w:trPr>
          <w:cantSplit/>
        </w:trPr>
        <w:tc>
          <w:tcPr>
            <w:tcW w:type="dxa" w:w="283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Chofer repartidor</w:t>
            </w:r>
          </w:p>
        </w:tc>
        <w:tc>
          <w:tcPr>
            <w:tcW w:type="dxa" w:w="907"/>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8</w:t>
            </w:r>
          </w:p>
        </w:tc>
        <w:tc>
          <w:tcPr>
            <w:tcW w:type="dxa" w:w="3742"/>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Ver anexo C</w:t>
            </w:r>
          </w:p>
        </w:tc>
        <w:tc>
          <w:tcPr>
            <w:tcW w:type="dxa" w:w="181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w:t>
            </w:r>
          </w:p>
        </w:tc>
      </w:tr>
      <w:tr>
        <w:trPr>
          <w:cantSplit/>
        </w:trPr>
        <w:tc>
          <w:tcPr>
            <w:tcW w:type="dxa" w:w="2835"/>
            <w:tcMar>
              <w:top w:w="55" w:type="dxa"/>
              <w:bottom w:w="55" w:type="dxa"/>
              <w:left w:w="100" w:type="dxa"/>
              <w:right w:w="100" w:type="dxa"/>
            </w:tcMar>
          </w:tcPr>
          <w:p>
            <w:pPr>
              <w:spacing w:before="0" w:after="0" w:line="276" w:lineRule="auto"/>
            </w:pPr>
            <w:r>
              <w:rPr>
                <w:rFonts w:ascii="Calibri" w:hAnsi="Calibri"/>
                <w:b w:val="0"/>
                <w:color w:val="242B33"/>
                <w:sz w:val="19"/>
              </w:rPr>
              <w:t>Auxiliar de crédito y cobranza</w:t>
            </w:r>
          </w:p>
        </w:tc>
        <w:tc>
          <w:tcPr>
            <w:tcW w:type="dxa" w:w="907"/>
            <w:tcMar>
              <w:top w:w="55" w:type="dxa"/>
              <w:bottom w:w="55" w:type="dxa"/>
              <w:left w:w="100" w:type="dxa"/>
              <w:right w:w="100" w:type="dxa"/>
            </w:tcMar>
          </w:tcPr>
          <w:p>
            <w:pPr>
              <w:spacing w:before="0" w:after="0" w:line="276" w:lineRule="auto"/>
            </w:pPr>
            <w:r>
              <w:rPr>
                <w:rFonts w:ascii="Calibri" w:hAnsi="Calibri"/>
                <w:b w:val="0"/>
                <w:color w:val="242B33"/>
                <w:sz w:val="19"/>
              </w:rPr>
              <w:t>2</w:t>
            </w:r>
          </w:p>
        </w:tc>
        <w:tc>
          <w:tcPr>
            <w:tcW w:type="dxa" w:w="3742"/>
            <w:tcMar>
              <w:top w:w="55" w:type="dxa"/>
              <w:bottom w:w="55" w:type="dxa"/>
              <w:left w:w="100" w:type="dxa"/>
              <w:right w:w="100" w:type="dxa"/>
            </w:tcMar>
          </w:tcPr>
          <w:p>
            <w:pPr>
              <w:spacing w:before="0" w:after="0" w:line="276" w:lineRule="auto"/>
            </w:pPr>
            <w:r>
              <w:rPr>
                <w:rFonts w:ascii="Calibri" w:hAnsi="Calibri"/>
                <w:b w:val="0"/>
                <w:color w:val="242B33"/>
                <w:sz w:val="19"/>
              </w:rPr>
              <w:t>Ver anexo C</w:t>
            </w:r>
          </w:p>
        </w:tc>
        <w:tc>
          <w:tcPr>
            <w:tcW w:type="dxa" w:w="1814"/>
            <w:tcMar>
              <w:top w:w="55" w:type="dxa"/>
              <w:bottom w:w="55" w:type="dxa"/>
              <w:left w:w="100" w:type="dxa"/>
              <w:right w:w="100" w:type="dxa"/>
            </w:tcMar>
          </w:tcPr>
          <w:p>
            <w:pPr>
              <w:spacing w:before="0" w:after="0" w:line="276" w:lineRule="auto"/>
            </w:pPr>
            <w:r>
              <w:rPr>
                <w:rFonts w:ascii="Calibri" w:hAnsi="Calibri"/>
                <w:b w:val="0"/>
                <w:color w:val="242B33"/>
                <w:sz w:val="19"/>
              </w:rPr>
              <w:t>—</w:t>
            </w:r>
          </w:p>
        </w:tc>
      </w:tr>
      <w:tr>
        <w:trPr>
          <w:cantSplit/>
        </w:trPr>
        <w:tc>
          <w:tcPr>
            <w:tcW w:type="dxa" w:w="2835"/>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Auxiliar contable</w:t>
            </w:r>
          </w:p>
        </w:tc>
        <w:tc>
          <w:tcPr>
            <w:tcW w:type="dxa" w:w="907"/>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2</w:t>
            </w:r>
          </w:p>
        </w:tc>
        <w:tc>
          <w:tcPr>
            <w:tcW w:type="dxa" w:w="3742"/>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Ver anexo C</w:t>
            </w:r>
          </w:p>
        </w:tc>
        <w:tc>
          <w:tcPr>
            <w:tcW w:type="dxa" w:w="181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w:t>
            </w:r>
          </w:p>
        </w:tc>
      </w:tr>
      <w:tr>
        <w:trPr>
          <w:cantSplit/>
        </w:trPr>
        <w:tc>
          <w:tcPr>
            <w:tcW w:type="dxa" w:w="2835"/>
            <w:tcMar>
              <w:top w:w="55" w:type="dxa"/>
              <w:bottom w:w="55" w:type="dxa"/>
              <w:left w:w="100" w:type="dxa"/>
              <w:right w:w="100" w:type="dxa"/>
            </w:tcMar>
          </w:tcPr>
          <w:p>
            <w:pPr>
              <w:spacing w:before="0" w:after="0" w:line="276" w:lineRule="auto"/>
            </w:pPr>
            <w:r>
              <w:rPr>
                <w:rFonts w:ascii="Calibri" w:hAnsi="Calibri"/>
                <w:b w:val="0"/>
                <w:color w:val="242B33"/>
                <w:sz w:val="19"/>
              </w:rPr>
              <w:t>Auxiliar de recursos humanos</w:t>
            </w:r>
          </w:p>
        </w:tc>
        <w:tc>
          <w:tcPr>
            <w:tcW w:type="dxa" w:w="907"/>
            <w:tcMar>
              <w:top w:w="55" w:type="dxa"/>
              <w:bottom w:w="55" w:type="dxa"/>
              <w:left w:w="100" w:type="dxa"/>
              <w:right w:w="100" w:type="dxa"/>
            </w:tcMar>
          </w:tcPr>
          <w:p>
            <w:pPr>
              <w:spacing w:before="0" w:after="0" w:line="276" w:lineRule="auto"/>
            </w:pPr>
            <w:r>
              <w:rPr>
                <w:rFonts w:ascii="Calibri" w:hAnsi="Calibri"/>
                <w:b w:val="0"/>
                <w:color w:val="242B33"/>
                <w:sz w:val="19"/>
              </w:rPr>
              <w:t>1</w:t>
            </w:r>
          </w:p>
        </w:tc>
        <w:tc>
          <w:tcPr>
            <w:tcW w:type="dxa" w:w="3742"/>
            <w:tcMar>
              <w:top w:w="55" w:type="dxa"/>
              <w:bottom w:w="55" w:type="dxa"/>
              <w:left w:w="100" w:type="dxa"/>
              <w:right w:w="100" w:type="dxa"/>
            </w:tcMar>
          </w:tcPr>
          <w:p>
            <w:pPr>
              <w:spacing w:before="0" w:after="0" w:line="276" w:lineRule="auto"/>
            </w:pPr>
            <w:r>
              <w:rPr>
                <w:rFonts w:ascii="Calibri" w:hAnsi="Calibri"/>
                <w:b w:val="0"/>
                <w:color w:val="242B33"/>
                <w:sz w:val="19"/>
              </w:rPr>
              <w:t>Paulina Rentería</w:t>
            </w:r>
          </w:p>
        </w:tc>
        <w:tc>
          <w:tcPr>
            <w:tcW w:type="dxa" w:w="1814"/>
            <w:tcMar>
              <w:top w:w="55" w:type="dxa"/>
              <w:bottom w:w="55" w:type="dxa"/>
              <w:left w:w="100" w:type="dxa"/>
              <w:right w:w="100" w:type="dxa"/>
            </w:tcMar>
          </w:tcPr>
          <w:p>
            <w:pPr>
              <w:spacing w:before="0" w:after="0" w:line="276" w:lineRule="auto"/>
            </w:pPr>
            <w:r>
              <w:rPr>
                <w:rFonts w:ascii="Calibri" w:hAnsi="Calibri"/>
                <w:b w:val="0"/>
                <w:color w:val="242B33"/>
                <w:sz w:val="19"/>
              </w:rPr>
              <w:t>03/2023</w:t>
            </w:r>
          </w:p>
        </w:tc>
      </w:tr>
    </w:tbl>
    <w:p>
      <w:pPr>
        <w:spacing w:after="40"/>
      </w:pPr>
    </w:p>
    <w:p>
      <w:pPr>
        <w:pStyle w:val="Heading2"/>
      </w:pPr>
      <w:r>
        <w:rPr>
          <w:rFonts w:ascii="Calibri" w:hAnsi="Calibri"/>
        </w:rPr>
        <w:t>Servicios externos y órganos de gobierno</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608"/>
        <w:gridCol w:w="3969"/>
        <w:gridCol w:w="2721"/>
      </w:tblGrid>
      <w:tr>
        <w:trPr>
          <w:tblHeader/>
        </w:trPr>
        <w:tc>
          <w:tcPr>
            <w:tcW w:type="dxa" w:w="2608"/>
            <w:shd w:val="clear" w:color="auto" w:fill="01619E"/>
            <w:tcMar>
              <w:top w:w="60" w:type="dxa"/>
              <w:bottom w:w="60" w:type="dxa"/>
              <w:left w:w="100" w:type="dxa"/>
              <w:right w:w="100" w:type="dxa"/>
            </w:tcMar>
          </w:tcPr>
          <w:p>
            <w:pPr>
              <w:keepNext/>
              <w:spacing w:before="0" w:after="0"/>
            </w:pPr>
            <w:r>
              <w:rPr>
                <w:rFonts w:ascii="Calibri" w:hAnsi="Calibri"/>
                <w:b/>
                <w:color w:val="FFFFFF"/>
                <w:sz w:val="16"/>
              </w:rPr>
              <w:t>QUIÉN</w:t>
            </w:r>
          </w:p>
        </w:tc>
        <w:tc>
          <w:tcPr>
            <w:tcW w:type="dxa" w:w="3969"/>
            <w:shd w:val="clear" w:color="auto" w:fill="01619E"/>
            <w:tcMar>
              <w:top w:w="60" w:type="dxa"/>
              <w:bottom w:w="60" w:type="dxa"/>
              <w:left w:w="100" w:type="dxa"/>
              <w:right w:w="100" w:type="dxa"/>
            </w:tcMar>
          </w:tcPr>
          <w:p>
            <w:pPr>
              <w:keepNext/>
              <w:spacing w:before="0" w:after="0"/>
            </w:pPr>
            <w:r>
              <w:rPr>
                <w:rFonts w:ascii="Calibri" w:hAnsi="Calibri"/>
                <w:b/>
                <w:color w:val="FFFFFF"/>
                <w:sz w:val="16"/>
              </w:rPr>
              <w:t>QUÉ HACE POR LA EMPRESA</w:t>
            </w:r>
          </w:p>
        </w:tc>
        <w:tc>
          <w:tcPr>
            <w:tcW w:type="dxa" w:w="2721"/>
            <w:shd w:val="clear" w:color="auto" w:fill="01619E"/>
            <w:tcMar>
              <w:top w:w="60" w:type="dxa"/>
              <w:bottom w:w="60" w:type="dxa"/>
              <w:left w:w="100" w:type="dxa"/>
              <w:right w:w="100" w:type="dxa"/>
            </w:tcMar>
          </w:tcPr>
          <w:p>
            <w:pPr>
              <w:keepNext/>
              <w:spacing w:before="0" w:after="0"/>
            </w:pPr>
            <w:r>
              <w:rPr>
                <w:rFonts w:ascii="Calibri" w:hAnsi="Calibri"/>
                <w:b/>
                <w:color w:val="FFFFFF"/>
                <w:sz w:val="16"/>
              </w:rPr>
              <w:t>CON QUIÉN SE COORDINA</w:t>
            </w:r>
          </w:p>
        </w:tc>
      </w:tr>
      <w:tr>
        <w:trPr>
          <w:cantSplit/>
        </w:trPr>
        <w:tc>
          <w:tcPr>
            <w:tcW w:type="dxa" w:w="2608"/>
            <w:tcMar>
              <w:top w:w="55" w:type="dxa"/>
              <w:bottom w:w="55" w:type="dxa"/>
              <w:left w:w="100" w:type="dxa"/>
              <w:right w:w="100" w:type="dxa"/>
            </w:tcMar>
          </w:tcPr>
          <w:p>
            <w:pPr>
              <w:spacing w:before="0" w:after="0" w:line="276" w:lineRule="auto"/>
            </w:pPr>
            <w:r>
              <w:rPr>
                <w:rFonts w:ascii="Calibri" w:hAnsi="Calibri"/>
                <w:b w:val="0"/>
                <w:color w:val="242B33"/>
                <w:sz w:val="19"/>
              </w:rPr>
              <w:t>Despacho contable externo</w:t>
            </w:r>
          </w:p>
        </w:tc>
        <w:tc>
          <w:tcPr>
            <w:tcW w:type="dxa" w:w="3969"/>
            <w:tcMar>
              <w:top w:w="55" w:type="dxa"/>
              <w:bottom w:w="55" w:type="dxa"/>
              <w:left w:w="100" w:type="dxa"/>
              <w:right w:w="100" w:type="dxa"/>
            </w:tcMar>
          </w:tcPr>
          <w:p>
            <w:pPr>
              <w:spacing w:before="0" w:after="0" w:line="276" w:lineRule="auto"/>
            </w:pPr>
            <w:r>
              <w:rPr>
                <w:rFonts w:ascii="Calibri" w:hAnsi="Calibri"/>
                <w:b w:val="0"/>
                <w:color w:val="242B33"/>
                <w:sz w:val="19"/>
              </w:rPr>
              <w:t>Contabilidad fiscal, declaraciones y timbrado de nómina.</w:t>
            </w:r>
          </w:p>
        </w:tc>
        <w:tc>
          <w:tcPr>
            <w:tcW w:type="dxa" w:w="2721"/>
            <w:tcMar>
              <w:top w:w="55" w:type="dxa"/>
              <w:bottom w:w="55" w:type="dxa"/>
              <w:left w:w="100" w:type="dxa"/>
              <w:right w:w="100" w:type="dxa"/>
            </w:tcMar>
          </w:tcPr>
          <w:p>
            <w:pPr>
              <w:spacing w:before="0" w:after="0" w:line="276" w:lineRule="auto"/>
            </w:pPr>
            <w:r>
              <w:rPr>
                <w:rFonts w:ascii="Calibri" w:hAnsi="Calibri"/>
                <w:b w:val="0"/>
                <w:color w:val="242B33"/>
                <w:sz w:val="19"/>
              </w:rPr>
              <w:t>Gerente de administración</w:t>
            </w:r>
          </w:p>
        </w:tc>
      </w:tr>
      <w:tr>
        <w:trPr>
          <w:cantSplit/>
        </w:trPr>
        <w:tc>
          <w:tcPr>
            <w:tcW w:type="dxa" w:w="260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Asesoría laboral externa</w:t>
            </w:r>
          </w:p>
        </w:tc>
        <w:tc>
          <w:tcPr>
            <w:tcW w:type="dxa" w:w="3969"/>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Contratos, terminaciones y trámites ante la autoridad laboral.</w:t>
            </w:r>
          </w:p>
        </w:tc>
        <w:tc>
          <w:tcPr>
            <w:tcW w:type="dxa" w:w="272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Auxiliar de recursos humanos</w:t>
            </w:r>
          </w:p>
        </w:tc>
      </w:tr>
      <w:tr>
        <w:trPr>
          <w:cantSplit/>
        </w:trPr>
        <w:tc>
          <w:tcPr>
            <w:tcW w:type="dxa" w:w="2608"/>
            <w:tcMar>
              <w:top w:w="55" w:type="dxa"/>
              <w:bottom w:w="55" w:type="dxa"/>
              <w:left w:w="100" w:type="dxa"/>
              <w:right w:w="100" w:type="dxa"/>
            </w:tcMar>
          </w:tcPr>
          <w:p>
            <w:pPr>
              <w:spacing w:before="0" w:after="0" w:line="276" w:lineRule="auto"/>
            </w:pPr>
            <w:r>
              <w:rPr>
                <w:rFonts w:ascii="Calibri" w:hAnsi="Calibri"/>
                <w:b w:val="0"/>
                <w:color w:val="242B33"/>
                <w:sz w:val="19"/>
              </w:rPr>
              <w:t>Junta de socios</w:t>
            </w:r>
          </w:p>
        </w:tc>
        <w:tc>
          <w:tcPr>
            <w:tcW w:type="dxa" w:w="3969"/>
            <w:tcMar>
              <w:top w:w="55" w:type="dxa"/>
              <w:bottom w:w="55" w:type="dxa"/>
              <w:left w:w="100" w:type="dxa"/>
              <w:right w:w="100" w:type="dxa"/>
            </w:tcMar>
          </w:tcPr>
          <w:p>
            <w:pPr>
              <w:spacing w:before="0" w:after="0" w:line="276" w:lineRule="auto"/>
            </w:pPr>
            <w:r>
              <w:rPr>
                <w:rFonts w:ascii="Calibri" w:hAnsi="Calibri"/>
                <w:b w:val="0"/>
                <w:color w:val="242B33"/>
                <w:sz w:val="19"/>
              </w:rPr>
              <w:t>Aprueba inversión, apertura de sedes y reparto de utilidades. Sesiona trimestralmente.</w:t>
            </w:r>
          </w:p>
        </w:tc>
        <w:tc>
          <w:tcPr>
            <w:tcW w:type="dxa" w:w="2721"/>
            <w:tcMar>
              <w:top w:w="55" w:type="dxa"/>
              <w:bottom w:w="55" w:type="dxa"/>
              <w:left w:w="100" w:type="dxa"/>
              <w:right w:w="100" w:type="dxa"/>
            </w:tcMar>
          </w:tcPr>
          <w:p>
            <w:pPr>
              <w:spacing w:before="0" w:after="0" w:line="276" w:lineRule="auto"/>
            </w:pPr>
            <w:r>
              <w:rPr>
                <w:rFonts w:ascii="Calibri" w:hAnsi="Calibri"/>
                <w:b w:val="0"/>
                <w:color w:val="242B33"/>
                <w:sz w:val="19"/>
              </w:rPr>
              <w:t>Director general</w:t>
            </w:r>
          </w:p>
        </w:tc>
      </w:tr>
    </w:tbl>
    <w:p>
      <w:pPr>
        <w:pStyle w:val="Heading1"/>
        <w:pageBreakBefore/>
        <w:pBdr>
          <w:bottom w:val="single" w:sz="6" w:color="D8DEE5"/>
        </w:pBdr>
      </w:pPr>
      <w:r>
        <w:rPr>
          <w:rFonts w:ascii="Calibri" w:hAnsi="Calibri"/>
        </w:rPr>
        <w:t>Apartado 4 · El catálogo de puestos, ya lleno</w:t>
      </w:r>
    </w:p>
    <w:p>
      <w:pPr>
        <w:spacing w:before="0" w:after="140" w:line="341" w:lineRule="auto"/>
      </w:pPr>
      <w:r>
        <w:rPr>
          <w:rFonts w:ascii="Calibri" w:hAnsi="Calibri"/>
          <w:b w:val="0"/>
          <w:color w:val="242B33"/>
          <w:sz w:val="22"/>
        </w:rPr>
        <w:t xml:space="preserve">El catálogo de los trece puestos. Cinco tienen descripción completa (documentos DP-01 a DP-05); los ocho restantes están programados para la versión 1.3. Fíjate en que el catálogo salió </w:t>
      </w:r>
      <w:r>
        <w:rPr>
          <w:rFonts w:ascii="Calibri" w:hAnsi="Calibri"/>
          <w:b/>
          <w:color w:val="07446D"/>
          <w:sz w:val="22"/>
        </w:rPr>
        <w:t>completo</w:t>
      </w:r>
      <w:r>
        <w:rPr>
          <w:rFonts w:ascii="Calibri" w:hAnsi="Calibri"/>
          <w:b w:val="0"/>
          <w:color w:val="242B33"/>
          <w:sz w:val="22"/>
        </w:rPr>
        <w:t xml:space="preserve"> desde la versión 1.0 aunque ocho fichas estén pendientes: así se publica.</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701"/>
        <w:gridCol w:w="1361"/>
        <w:gridCol w:w="1474"/>
        <w:gridCol w:w="3288"/>
        <w:gridCol w:w="1474"/>
      </w:tblGrid>
      <w:tr>
        <w:trPr>
          <w:tblHeader/>
        </w:trPr>
        <w:tc>
          <w:tcPr>
            <w:tcW w:type="dxa" w:w="1701"/>
            <w:shd w:val="clear" w:color="auto" w:fill="01619E"/>
            <w:tcMar>
              <w:top w:w="60" w:type="dxa"/>
              <w:bottom w:w="60" w:type="dxa"/>
              <w:left w:w="100" w:type="dxa"/>
              <w:right w:w="100" w:type="dxa"/>
            </w:tcMar>
          </w:tcPr>
          <w:p>
            <w:pPr>
              <w:keepNext/>
              <w:spacing w:before="0" w:after="0"/>
            </w:pPr>
            <w:r>
              <w:rPr>
                <w:rFonts w:ascii="Calibri" w:hAnsi="Calibri"/>
                <w:b/>
                <w:color w:val="FFFFFF"/>
                <w:sz w:val="16"/>
              </w:rPr>
              <w:t>PUESTO</w:t>
            </w:r>
          </w:p>
        </w:tc>
        <w:tc>
          <w:tcPr>
            <w:tcW w:type="dxa" w:w="1361"/>
            <w:shd w:val="clear" w:color="auto" w:fill="01619E"/>
            <w:tcMar>
              <w:top w:w="60" w:type="dxa"/>
              <w:bottom w:w="60" w:type="dxa"/>
              <w:left w:w="100" w:type="dxa"/>
              <w:right w:w="100" w:type="dxa"/>
            </w:tcMar>
          </w:tcPr>
          <w:p>
            <w:pPr>
              <w:keepNext/>
              <w:spacing w:before="0" w:after="0"/>
            </w:pPr>
            <w:r>
              <w:rPr>
                <w:rFonts w:ascii="Calibri" w:hAnsi="Calibri"/>
                <w:b/>
                <w:color w:val="FFFFFF"/>
                <w:sz w:val="16"/>
              </w:rPr>
              <w:t>ÁREA</w:t>
            </w:r>
          </w:p>
        </w:tc>
        <w:tc>
          <w:tcPr>
            <w:tcW w:type="dxa" w:w="1474"/>
            <w:shd w:val="clear" w:color="auto" w:fill="01619E"/>
            <w:tcMar>
              <w:top w:w="60" w:type="dxa"/>
              <w:bottom w:w="60" w:type="dxa"/>
              <w:left w:w="100" w:type="dxa"/>
              <w:right w:w="100" w:type="dxa"/>
            </w:tcMar>
          </w:tcPr>
          <w:p>
            <w:pPr>
              <w:keepNext/>
              <w:spacing w:before="0" w:after="0"/>
            </w:pPr>
            <w:r>
              <w:rPr>
                <w:rFonts w:ascii="Calibri" w:hAnsi="Calibri"/>
                <w:b/>
                <w:color w:val="FFFFFF"/>
                <w:sz w:val="16"/>
              </w:rPr>
              <w:t>REPORTA A</w:t>
            </w:r>
          </w:p>
        </w:tc>
        <w:tc>
          <w:tcPr>
            <w:tcW w:type="dxa" w:w="3288"/>
            <w:shd w:val="clear" w:color="auto" w:fill="01619E"/>
            <w:tcMar>
              <w:top w:w="60" w:type="dxa"/>
              <w:bottom w:w="60" w:type="dxa"/>
              <w:left w:w="100" w:type="dxa"/>
              <w:right w:w="100" w:type="dxa"/>
            </w:tcMar>
          </w:tcPr>
          <w:p>
            <w:pPr>
              <w:keepNext/>
              <w:spacing w:before="0" w:after="0"/>
            </w:pPr>
            <w:r>
              <w:rPr>
                <w:rFonts w:ascii="Calibri" w:hAnsi="Calibri"/>
                <w:b/>
                <w:color w:val="FFFFFF"/>
                <w:sz w:val="16"/>
              </w:rPr>
              <w:t>OBJETIVO DEL PUESTO, EN UNA LÍNEA</w:t>
            </w:r>
          </w:p>
        </w:tc>
        <w:tc>
          <w:tcPr>
            <w:tcW w:type="dxa" w:w="1474"/>
            <w:shd w:val="clear" w:color="auto" w:fill="01619E"/>
            <w:tcMar>
              <w:top w:w="60" w:type="dxa"/>
              <w:bottom w:w="60" w:type="dxa"/>
              <w:left w:w="100" w:type="dxa"/>
              <w:right w:w="100" w:type="dxa"/>
            </w:tcMar>
          </w:tcPr>
          <w:p>
            <w:pPr>
              <w:keepNext/>
              <w:spacing w:before="0" w:after="0"/>
            </w:pPr>
            <w:r>
              <w:rPr>
                <w:rFonts w:ascii="Calibri" w:hAnsi="Calibri"/>
                <w:b/>
                <w:color w:val="FFFFFF"/>
                <w:sz w:val="16"/>
              </w:rPr>
              <w:t>DESCRIPCIÓN</w:t>
            </w:r>
          </w:p>
        </w:tc>
      </w:tr>
      <w:tr>
        <w:trPr>
          <w:cantSplit/>
        </w:trPr>
        <w:tc>
          <w:tcPr>
            <w:tcW w:type="dxa" w:w="1701"/>
            <w:tcMar>
              <w:top w:w="55" w:type="dxa"/>
              <w:bottom w:w="55" w:type="dxa"/>
              <w:left w:w="100" w:type="dxa"/>
              <w:right w:w="100" w:type="dxa"/>
            </w:tcMar>
          </w:tcPr>
          <w:p>
            <w:pPr>
              <w:spacing w:before="0" w:after="0" w:line="276" w:lineRule="auto"/>
            </w:pPr>
            <w:r>
              <w:rPr>
                <w:rFonts w:ascii="Calibri" w:hAnsi="Calibri"/>
                <w:b w:val="0"/>
                <w:color w:val="242B33"/>
                <w:sz w:val="19"/>
              </w:rPr>
              <w:t>Director general</w:t>
            </w:r>
          </w:p>
        </w:tc>
        <w:tc>
          <w:tcPr>
            <w:tcW w:type="dxa" w:w="1361"/>
            <w:tcMar>
              <w:top w:w="55" w:type="dxa"/>
              <w:bottom w:w="55" w:type="dxa"/>
              <w:left w:w="100" w:type="dxa"/>
              <w:right w:w="100" w:type="dxa"/>
            </w:tcMar>
          </w:tcPr>
          <w:p>
            <w:pPr>
              <w:spacing w:before="0" w:after="0" w:line="276" w:lineRule="auto"/>
            </w:pPr>
            <w:r>
              <w:rPr>
                <w:rFonts w:ascii="Calibri" w:hAnsi="Calibri"/>
                <w:b w:val="0"/>
                <w:color w:val="242B33"/>
                <w:sz w:val="19"/>
              </w:rPr>
              <w:t>Dirección</w:t>
            </w:r>
          </w:p>
        </w:tc>
        <w:tc>
          <w:tcPr>
            <w:tcW w:type="dxa" w:w="1474"/>
            <w:tcMar>
              <w:top w:w="55" w:type="dxa"/>
              <w:bottom w:w="55" w:type="dxa"/>
              <w:left w:w="100" w:type="dxa"/>
              <w:right w:w="100" w:type="dxa"/>
            </w:tcMar>
          </w:tcPr>
          <w:p>
            <w:pPr>
              <w:spacing w:before="0" w:after="0" w:line="276" w:lineRule="auto"/>
            </w:pPr>
            <w:r>
              <w:rPr>
                <w:rFonts w:ascii="Calibri" w:hAnsi="Calibri"/>
                <w:b w:val="0"/>
                <w:color w:val="242B33"/>
                <w:sz w:val="19"/>
              </w:rPr>
              <w:t>Junta de socios</w:t>
            </w:r>
          </w:p>
        </w:tc>
        <w:tc>
          <w:tcPr>
            <w:tcW w:type="dxa" w:w="3288"/>
            <w:tcMar>
              <w:top w:w="55" w:type="dxa"/>
              <w:bottom w:w="55" w:type="dxa"/>
              <w:left w:w="100" w:type="dxa"/>
              <w:right w:w="100" w:type="dxa"/>
            </w:tcMar>
          </w:tcPr>
          <w:p>
            <w:pPr>
              <w:spacing w:before="0" w:after="0" w:line="276" w:lineRule="auto"/>
            </w:pPr>
            <w:r>
              <w:rPr>
                <w:rFonts w:ascii="Calibri" w:hAnsi="Calibri"/>
                <w:b w:val="0"/>
                <w:color w:val="242B33"/>
                <w:sz w:val="19"/>
              </w:rPr>
              <w:t>Fijar el rumbo y responder por el resultado del negocio.</w:t>
            </w:r>
          </w:p>
        </w:tc>
        <w:tc>
          <w:tcPr>
            <w:tcW w:type="dxa" w:w="1474"/>
            <w:tcMar>
              <w:top w:w="55" w:type="dxa"/>
              <w:bottom w:w="55" w:type="dxa"/>
              <w:left w:w="100" w:type="dxa"/>
              <w:right w:w="100" w:type="dxa"/>
            </w:tcMar>
          </w:tcPr>
          <w:p>
            <w:pPr>
              <w:spacing w:before="0" w:after="0" w:line="276" w:lineRule="auto"/>
            </w:pPr>
            <w:r>
              <w:rPr>
                <w:rFonts w:ascii="Calibri" w:hAnsi="Calibri"/>
                <w:b w:val="0"/>
                <w:color w:val="242B33"/>
                <w:sz w:val="19"/>
              </w:rPr>
              <w:t>DP-01</w:t>
            </w:r>
          </w:p>
        </w:tc>
      </w:tr>
      <w:tr>
        <w:trPr>
          <w:cantSplit/>
        </w:trPr>
        <w:tc>
          <w:tcPr>
            <w:tcW w:type="dxa" w:w="170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Gerente comercial</w:t>
            </w:r>
          </w:p>
        </w:tc>
        <w:tc>
          <w:tcPr>
            <w:tcW w:type="dxa" w:w="136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Comercial</w:t>
            </w:r>
          </w:p>
        </w:tc>
        <w:tc>
          <w:tcPr>
            <w:tcW w:type="dxa" w:w="147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Director general</w:t>
            </w:r>
          </w:p>
        </w:tc>
        <w:tc>
          <w:tcPr>
            <w:tcW w:type="dxa" w:w="328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Sostener la cartera y el volumen de venta de las dos sedes.</w:t>
            </w:r>
          </w:p>
        </w:tc>
        <w:tc>
          <w:tcPr>
            <w:tcW w:type="dxa" w:w="147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DP-02</w:t>
            </w:r>
          </w:p>
        </w:tc>
      </w:tr>
      <w:tr>
        <w:trPr>
          <w:cantSplit/>
        </w:trPr>
        <w:tc>
          <w:tcPr>
            <w:tcW w:type="dxa" w:w="1701"/>
            <w:tcMar>
              <w:top w:w="55" w:type="dxa"/>
              <w:bottom w:w="55" w:type="dxa"/>
              <w:left w:w="100" w:type="dxa"/>
              <w:right w:w="100" w:type="dxa"/>
            </w:tcMar>
          </w:tcPr>
          <w:p>
            <w:pPr>
              <w:spacing w:before="0" w:after="0" w:line="276" w:lineRule="auto"/>
            </w:pPr>
            <w:r>
              <w:rPr>
                <w:rFonts w:ascii="Calibri" w:hAnsi="Calibri"/>
                <w:b w:val="0"/>
                <w:color w:val="242B33"/>
                <w:sz w:val="19"/>
              </w:rPr>
              <w:t>Gerente de operaciones</w:t>
            </w:r>
          </w:p>
        </w:tc>
        <w:tc>
          <w:tcPr>
            <w:tcW w:type="dxa" w:w="1361"/>
            <w:tcMar>
              <w:top w:w="55" w:type="dxa"/>
              <w:bottom w:w="55" w:type="dxa"/>
              <w:left w:w="100" w:type="dxa"/>
              <w:right w:w="100" w:type="dxa"/>
            </w:tcMar>
          </w:tcPr>
          <w:p>
            <w:pPr>
              <w:spacing w:before="0" w:after="0" w:line="276" w:lineRule="auto"/>
            </w:pPr>
            <w:r>
              <w:rPr>
                <w:rFonts w:ascii="Calibri" w:hAnsi="Calibri"/>
                <w:b w:val="0"/>
                <w:color w:val="242B33"/>
                <w:sz w:val="19"/>
              </w:rPr>
              <w:t>Operaciones</w:t>
            </w:r>
          </w:p>
        </w:tc>
        <w:tc>
          <w:tcPr>
            <w:tcW w:type="dxa" w:w="1474"/>
            <w:tcMar>
              <w:top w:w="55" w:type="dxa"/>
              <w:bottom w:w="55" w:type="dxa"/>
              <w:left w:w="100" w:type="dxa"/>
              <w:right w:w="100" w:type="dxa"/>
            </w:tcMar>
          </w:tcPr>
          <w:p>
            <w:pPr>
              <w:spacing w:before="0" w:after="0" w:line="276" w:lineRule="auto"/>
            </w:pPr>
            <w:r>
              <w:rPr>
                <w:rFonts w:ascii="Calibri" w:hAnsi="Calibri"/>
                <w:b w:val="0"/>
                <w:color w:val="242B33"/>
                <w:sz w:val="19"/>
              </w:rPr>
              <w:t>Director general</w:t>
            </w:r>
          </w:p>
        </w:tc>
        <w:tc>
          <w:tcPr>
            <w:tcW w:type="dxa" w:w="3288"/>
            <w:tcMar>
              <w:top w:w="55" w:type="dxa"/>
              <w:bottom w:w="55" w:type="dxa"/>
              <w:left w:w="100" w:type="dxa"/>
              <w:right w:w="100" w:type="dxa"/>
            </w:tcMar>
          </w:tcPr>
          <w:p>
            <w:pPr>
              <w:spacing w:before="0" w:after="0" w:line="276" w:lineRule="auto"/>
            </w:pPr>
            <w:r>
              <w:rPr>
                <w:rFonts w:ascii="Calibri" w:hAnsi="Calibri"/>
                <w:b w:val="0"/>
                <w:color w:val="242B33"/>
                <w:sz w:val="19"/>
              </w:rPr>
              <w:t>Garantizar que lo vendido salga completo y en la fecha comprometida.</w:t>
            </w:r>
          </w:p>
        </w:tc>
        <w:tc>
          <w:tcPr>
            <w:tcW w:type="dxa" w:w="1474"/>
            <w:tcMar>
              <w:top w:w="55" w:type="dxa"/>
              <w:bottom w:w="55" w:type="dxa"/>
              <w:left w:w="100" w:type="dxa"/>
              <w:right w:w="100" w:type="dxa"/>
            </w:tcMar>
          </w:tcPr>
          <w:p>
            <w:pPr>
              <w:spacing w:before="0" w:after="0" w:line="276" w:lineRule="auto"/>
            </w:pPr>
            <w:r>
              <w:rPr>
                <w:rFonts w:ascii="Calibri" w:hAnsi="Calibri"/>
                <w:b w:val="0"/>
                <w:color w:val="242B33"/>
                <w:sz w:val="19"/>
              </w:rPr>
              <w:t>DP-03</w:t>
            </w:r>
          </w:p>
        </w:tc>
      </w:tr>
      <w:tr>
        <w:trPr>
          <w:cantSplit/>
        </w:trPr>
        <w:tc>
          <w:tcPr>
            <w:tcW w:type="dxa" w:w="170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Gerente de administración</w:t>
            </w:r>
          </w:p>
        </w:tc>
        <w:tc>
          <w:tcPr>
            <w:tcW w:type="dxa" w:w="136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Administración</w:t>
            </w:r>
          </w:p>
        </w:tc>
        <w:tc>
          <w:tcPr>
            <w:tcW w:type="dxa" w:w="147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Director general</w:t>
            </w:r>
          </w:p>
        </w:tc>
        <w:tc>
          <w:tcPr>
            <w:tcW w:type="dxa" w:w="328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Mantener la cobranza al día y la información financiera confiable.</w:t>
            </w:r>
          </w:p>
        </w:tc>
        <w:tc>
          <w:tcPr>
            <w:tcW w:type="dxa" w:w="147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DP-04</w:t>
            </w:r>
          </w:p>
        </w:tc>
      </w:tr>
      <w:tr>
        <w:trPr>
          <w:cantSplit/>
        </w:trPr>
        <w:tc>
          <w:tcPr>
            <w:tcW w:type="dxa" w:w="1701"/>
            <w:tcMar>
              <w:top w:w="55" w:type="dxa"/>
              <w:bottom w:w="55" w:type="dxa"/>
              <w:left w:w="100" w:type="dxa"/>
              <w:right w:w="100" w:type="dxa"/>
            </w:tcMar>
          </w:tcPr>
          <w:p>
            <w:pPr>
              <w:spacing w:before="0" w:after="0" w:line="276" w:lineRule="auto"/>
            </w:pPr>
            <w:r>
              <w:rPr>
                <w:rFonts w:ascii="Calibri" w:hAnsi="Calibri"/>
                <w:b w:val="0"/>
                <w:color w:val="242B33"/>
                <w:sz w:val="19"/>
              </w:rPr>
              <w:t>Jefe de almacén</w:t>
            </w:r>
          </w:p>
        </w:tc>
        <w:tc>
          <w:tcPr>
            <w:tcW w:type="dxa" w:w="1361"/>
            <w:tcMar>
              <w:top w:w="55" w:type="dxa"/>
              <w:bottom w:w="55" w:type="dxa"/>
              <w:left w:w="100" w:type="dxa"/>
              <w:right w:w="100" w:type="dxa"/>
            </w:tcMar>
          </w:tcPr>
          <w:p>
            <w:pPr>
              <w:spacing w:before="0" w:after="0" w:line="276" w:lineRule="auto"/>
            </w:pPr>
            <w:r>
              <w:rPr>
                <w:rFonts w:ascii="Calibri" w:hAnsi="Calibri"/>
                <w:b w:val="0"/>
                <w:color w:val="242B33"/>
                <w:sz w:val="19"/>
              </w:rPr>
              <w:t>Operaciones</w:t>
            </w:r>
          </w:p>
        </w:tc>
        <w:tc>
          <w:tcPr>
            <w:tcW w:type="dxa" w:w="1474"/>
            <w:tcMar>
              <w:top w:w="55" w:type="dxa"/>
              <w:bottom w:w="55" w:type="dxa"/>
              <w:left w:w="100" w:type="dxa"/>
              <w:right w:w="100" w:type="dxa"/>
            </w:tcMar>
          </w:tcPr>
          <w:p>
            <w:pPr>
              <w:spacing w:before="0" w:after="0" w:line="276" w:lineRule="auto"/>
            </w:pPr>
            <w:r>
              <w:rPr>
                <w:rFonts w:ascii="Calibri" w:hAnsi="Calibri"/>
                <w:b w:val="0"/>
                <w:color w:val="242B33"/>
                <w:sz w:val="19"/>
              </w:rPr>
              <w:t>Gerente de operaciones</w:t>
            </w:r>
          </w:p>
        </w:tc>
        <w:tc>
          <w:tcPr>
            <w:tcW w:type="dxa" w:w="3288"/>
            <w:tcMar>
              <w:top w:w="55" w:type="dxa"/>
              <w:bottom w:w="55" w:type="dxa"/>
              <w:left w:w="100" w:type="dxa"/>
              <w:right w:w="100" w:type="dxa"/>
            </w:tcMar>
          </w:tcPr>
          <w:p>
            <w:pPr>
              <w:spacing w:before="0" w:after="0" w:line="276" w:lineRule="auto"/>
            </w:pPr>
            <w:r>
              <w:rPr>
                <w:rFonts w:ascii="Calibri" w:hAnsi="Calibri"/>
                <w:b w:val="0"/>
                <w:color w:val="242B33"/>
                <w:sz w:val="19"/>
              </w:rPr>
              <w:t>Garantizar que la mercancía que sale corresponda al pedido y salga en la ruta del día.</w:t>
            </w:r>
          </w:p>
        </w:tc>
        <w:tc>
          <w:tcPr>
            <w:tcW w:type="dxa" w:w="1474"/>
            <w:tcMar>
              <w:top w:w="55" w:type="dxa"/>
              <w:bottom w:w="55" w:type="dxa"/>
              <w:left w:w="100" w:type="dxa"/>
              <w:right w:w="100" w:type="dxa"/>
            </w:tcMar>
          </w:tcPr>
          <w:p>
            <w:pPr>
              <w:spacing w:before="0" w:after="0" w:line="276" w:lineRule="auto"/>
            </w:pPr>
            <w:r>
              <w:rPr>
                <w:rFonts w:ascii="Calibri" w:hAnsi="Calibri"/>
                <w:b w:val="0"/>
                <w:color w:val="242B33"/>
                <w:sz w:val="19"/>
              </w:rPr>
              <w:t>DP-05</w:t>
            </w:r>
          </w:p>
        </w:tc>
      </w:tr>
      <w:tr>
        <w:trPr>
          <w:cantSplit/>
        </w:trPr>
        <w:tc>
          <w:tcPr>
            <w:tcW w:type="dxa" w:w="170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Coordinador de compras</w:t>
            </w:r>
          </w:p>
        </w:tc>
        <w:tc>
          <w:tcPr>
            <w:tcW w:type="dxa" w:w="136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Operaciones</w:t>
            </w:r>
          </w:p>
        </w:tc>
        <w:tc>
          <w:tcPr>
            <w:tcW w:type="dxa" w:w="147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Gerente de operaciones</w:t>
            </w:r>
          </w:p>
        </w:tc>
        <w:tc>
          <w:tcPr>
            <w:tcW w:type="dxa" w:w="328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Mantener existencia de los productos de mayor rotación al menor costo.</w:t>
            </w:r>
          </w:p>
        </w:tc>
        <w:tc>
          <w:tcPr>
            <w:tcW w:type="dxa" w:w="147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pendiente</w:t>
            </w:r>
          </w:p>
        </w:tc>
      </w:tr>
      <w:tr>
        <w:trPr>
          <w:cantSplit/>
        </w:trPr>
        <w:tc>
          <w:tcPr>
            <w:tcW w:type="dxa" w:w="1701"/>
            <w:tcMar>
              <w:top w:w="55" w:type="dxa"/>
              <w:bottom w:w="55" w:type="dxa"/>
              <w:left w:w="100" w:type="dxa"/>
              <w:right w:w="100" w:type="dxa"/>
            </w:tcMar>
          </w:tcPr>
          <w:p>
            <w:pPr>
              <w:spacing w:before="0" w:after="0" w:line="276" w:lineRule="auto"/>
            </w:pPr>
            <w:r>
              <w:rPr>
                <w:rFonts w:ascii="Calibri" w:hAnsi="Calibri"/>
                <w:b w:val="0"/>
                <w:color w:val="242B33"/>
                <w:sz w:val="19"/>
              </w:rPr>
              <w:t>Ejecutivo de ventas</w:t>
            </w:r>
          </w:p>
        </w:tc>
        <w:tc>
          <w:tcPr>
            <w:tcW w:type="dxa" w:w="1361"/>
            <w:tcMar>
              <w:top w:w="55" w:type="dxa"/>
              <w:bottom w:w="55" w:type="dxa"/>
              <w:left w:w="100" w:type="dxa"/>
              <w:right w:w="100" w:type="dxa"/>
            </w:tcMar>
          </w:tcPr>
          <w:p>
            <w:pPr>
              <w:spacing w:before="0" w:after="0" w:line="276" w:lineRule="auto"/>
            </w:pPr>
            <w:r>
              <w:rPr>
                <w:rFonts w:ascii="Calibri" w:hAnsi="Calibri"/>
                <w:b w:val="0"/>
                <w:color w:val="242B33"/>
                <w:sz w:val="19"/>
              </w:rPr>
              <w:t>Comercial</w:t>
            </w:r>
          </w:p>
        </w:tc>
        <w:tc>
          <w:tcPr>
            <w:tcW w:type="dxa" w:w="1474"/>
            <w:tcMar>
              <w:top w:w="55" w:type="dxa"/>
              <w:bottom w:w="55" w:type="dxa"/>
              <w:left w:w="100" w:type="dxa"/>
              <w:right w:w="100" w:type="dxa"/>
            </w:tcMar>
          </w:tcPr>
          <w:p>
            <w:pPr>
              <w:spacing w:before="0" w:after="0" w:line="276" w:lineRule="auto"/>
            </w:pPr>
            <w:r>
              <w:rPr>
                <w:rFonts w:ascii="Calibri" w:hAnsi="Calibri"/>
                <w:b w:val="0"/>
                <w:color w:val="242B33"/>
                <w:sz w:val="19"/>
              </w:rPr>
              <w:t>Gerente comercial</w:t>
            </w:r>
          </w:p>
        </w:tc>
        <w:tc>
          <w:tcPr>
            <w:tcW w:type="dxa" w:w="3288"/>
            <w:tcMar>
              <w:top w:w="55" w:type="dxa"/>
              <w:bottom w:w="55" w:type="dxa"/>
              <w:left w:w="100" w:type="dxa"/>
              <w:right w:w="100" w:type="dxa"/>
            </w:tcMar>
          </w:tcPr>
          <w:p>
            <w:pPr>
              <w:spacing w:before="0" w:after="0" w:line="276" w:lineRule="auto"/>
            </w:pPr>
            <w:r>
              <w:rPr>
                <w:rFonts w:ascii="Calibri" w:hAnsi="Calibri"/>
                <w:b w:val="0"/>
                <w:color w:val="242B33"/>
                <w:sz w:val="19"/>
              </w:rPr>
              <w:t>Colocar pedidos en su cartera y sostenerla dentro del plazo de crédito.</w:t>
            </w:r>
          </w:p>
        </w:tc>
        <w:tc>
          <w:tcPr>
            <w:tcW w:type="dxa" w:w="1474"/>
            <w:tcMar>
              <w:top w:w="55" w:type="dxa"/>
              <w:bottom w:w="55" w:type="dxa"/>
              <w:left w:w="100" w:type="dxa"/>
              <w:right w:w="100" w:type="dxa"/>
            </w:tcMar>
          </w:tcPr>
          <w:p>
            <w:pPr>
              <w:spacing w:before="0" w:after="0" w:line="276" w:lineRule="auto"/>
            </w:pPr>
            <w:r>
              <w:rPr>
                <w:rFonts w:ascii="Calibri" w:hAnsi="Calibri"/>
                <w:b w:val="0"/>
                <w:color w:val="242B33"/>
                <w:sz w:val="19"/>
              </w:rPr>
              <w:t>pendiente</w:t>
            </w:r>
          </w:p>
        </w:tc>
      </w:tr>
      <w:tr>
        <w:trPr>
          <w:cantSplit/>
        </w:trPr>
        <w:tc>
          <w:tcPr>
            <w:tcW w:type="dxa" w:w="170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Vendedor de mostrador</w:t>
            </w:r>
          </w:p>
        </w:tc>
        <w:tc>
          <w:tcPr>
            <w:tcW w:type="dxa" w:w="136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Comercial</w:t>
            </w:r>
          </w:p>
        </w:tc>
        <w:tc>
          <w:tcPr>
            <w:tcW w:type="dxa" w:w="147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Gerente comercial</w:t>
            </w:r>
          </w:p>
        </w:tc>
        <w:tc>
          <w:tcPr>
            <w:tcW w:type="dxa" w:w="328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Atender y cerrar la venta de quien llega al mostrador.</w:t>
            </w:r>
          </w:p>
        </w:tc>
        <w:tc>
          <w:tcPr>
            <w:tcW w:type="dxa" w:w="147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pendiente</w:t>
            </w:r>
          </w:p>
        </w:tc>
      </w:tr>
      <w:tr>
        <w:trPr>
          <w:cantSplit/>
        </w:trPr>
        <w:tc>
          <w:tcPr>
            <w:tcW w:type="dxa" w:w="1701"/>
            <w:tcMar>
              <w:top w:w="55" w:type="dxa"/>
              <w:bottom w:w="55" w:type="dxa"/>
              <w:left w:w="100" w:type="dxa"/>
              <w:right w:w="100" w:type="dxa"/>
            </w:tcMar>
          </w:tcPr>
          <w:p>
            <w:pPr>
              <w:spacing w:before="0" w:after="0" w:line="276" w:lineRule="auto"/>
            </w:pPr>
            <w:r>
              <w:rPr>
                <w:rFonts w:ascii="Calibri" w:hAnsi="Calibri"/>
                <w:b w:val="0"/>
                <w:color w:val="242B33"/>
                <w:sz w:val="19"/>
              </w:rPr>
              <w:t>Almacenista</w:t>
            </w:r>
          </w:p>
        </w:tc>
        <w:tc>
          <w:tcPr>
            <w:tcW w:type="dxa" w:w="1361"/>
            <w:tcMar>
              <w:top w:w="55" w:type="dxa"/>
              <w:bottom w:w="55" w:type="dxa"/>
              <w:left w:w="100" w:type="dxa"/>
              <w:right w:w="100" w:type="dxa"/>
            </w:tcMar>
          </w:tcPr>
          <w:p>
            <w:pPr>
              <w:spacing w:before="0" w:after="0" w:line="276" w:lineRule="auto"/>
            </w:pPr>
            <w:r>
              <w:rPr>
                <w:rFonts w:ascii="Calibri" w:hAnsi="Calibri"/>
                <w:b w:val="0"/>
                <w:color w:val="242B33"/>
                <w:sz w:val="19"/>
              </w:rPr>
              <w:t>Operaciones</w:t>
            </w:r>
          </w:p>
        </w:tc>
        <w:tc>
          <w:tcPr>
            <w:tcW w:type="dxa" w:w="1474"/>
            <w:tcMar>
              <w:top w:w="55" w:type="dxa"/>
              <w:bottom w:w="55" w:type="dxa"/>
              <w:left w:w="100" w:type="dxa"/>
              <w:right w:w="100" w:type="dxa"/>
            </w:tcMar>
          </w:tcPr>
          <w:p>
            <w:pPr>
              <w:spacing w:before="0" w:after="0" w:line="276" w:lineRule="auto"/>
            </w:pPr>
            <w:r>
              <w:rPr>
                <w:rFonts w:ascii="Calibri" w:hAnsi="Calibri"/>
                <w:b w:val="0"/>
                <w:color w:val="242B33"/>
                <w:sz w:val="19"/>
              </w:rPr>
              <w:t>Jefe de almacén</w:t>
            </w:r>
          </w:p>
        </w:tc>
        <w:tc>
          <w:tcPr>
            <w:tcW w:type="dxa" w:w="3288"/>
            <w:tcMar>
              <w:top w:w="55" w:type="dxa"/>
              <w:bottom w:w="55" w:type="dxa"/>
              <w:left w:w="100" w:type="dxa"/>
              <w:right w:w="100" w:type="dxa"/>
            </w:tcMar>
          </w:tcPr>
          <w:p>
            <w:pPr>
              <w:spacing w:before="0" w:after="0" w:line="276" w:lineRule="auto"/>
            </w:pPr>
            <w:r>
              <w:rPr>
                <w:rFonts w:ascii="Calibri" w:hAnsi="Calibri"/>
                <w:b w:val="0"/>
                <w:color w:val="242B33"/>
                <w:sz w:val="19"/>
              </w:rPr>
              <w:t>Recibir, acomodar y surtir material sin diferencias de inventario.</w:t>
            </w:r>
          </w:p>
        </w:tc>
        <w:tc>
          <w:tcPr>
            <w:tcW w:type="dxa" w:w="1474"/>
            <w:tcMar>
              <w:top w:w="55" w:type="dxa"/>
              <w:bottom w:w="55" w:type="dxa"/>
              <w:left w:w="100" w:type="dxa"/>
              <w:right w:w="100" w:type="dxa"/>
            </w:tcMar>
          </w:tcPr>
          <w:p>
            <w:pPr>
              <w:spacing w:before="0" w:after="0" w:line="276" w:lineRule="auto"/>
            </w:pPr>
            <w:r>
              <w:rPr>
                <w:rFonts w:ascii="Calibri" w:hAnsi="Calibri"/>
                <w:b w:val="0"/>
                <w:color w:val="242B33"/>
                <w:sz w:val="19"/>
              </w:rPr>
              <w:t>pendiente</w:t>
            </w:r>
          </w:p>
        </w:tc>
      </w:tr>
      <w:tr>
        <w:trPr>
          <w:cantSplit/>
        </w:trPr>
        <w:tc>
          <w:tcPr>
            <w:tcW w:type="dxa" w:w="170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Chofer repartidor</w:t>
            </w:r>
          </w:p>
        </w:tc>
        <w:tc>
          <w:tcPr>
            <w:tcW w:type="dxa" w:w="136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Operaciones</w:t>
            </w:r>
          </w:p>
        </w:tc>
        <w:tc>
          <w:tcPr>
            <w:tcW w:type="dxa" w:w="147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Jefe de almacén</w:t>
            </w:r>
          </w:p>
        </w:tc>
        <w:tc>
          <w:tcPr>
            <w:tcW w:type="dxa" w:w="328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Entregar la ruta del día completa y con remisión firmada.</w:t>
            </w:r>
          </w:p>
        </w:tc>
        <w:tc>
          <w:tcPr>
            <w:tcW w:type="dxa" w:w="147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pendiente</w:t>
            </w:r>
          </w:p>
        </w:tc>
      </w:tr>
      <w:tr>
        <w:trPr>
          <w:cantSplit/>
        </w:trPr>
        <w:tc>
          <w:tcPr>
            <w:tcW w:type="dxa" w:w="1701"/>
            <w:tcMar>
              <w:top w:w="55" w:type="dxa"/>
              <w:bottom w:w="55" w:type="dxa"/>
              <w:left w:w="100" w:type="dxa"/>
              <w:right w:w="100" w:type="dxa"/>
            </w:tcMar>
          </w:tcPr>
          <w:p>
            <w:pPr>
              <w:spacing w:before="0" w:after="0" w:line="276" w:lineRule="auto"/>
            </w:pPr>
            <w:r>
              <w:rPr>
                <w:rFonts w:ascii="Calibri" w:hAnsi="Calibri"/>
                <w:b w:val="0"/>
                <w:color w:val="242B33"/>
                <w:sz w:val="19"/>
              </w:rPr>
              <w:t>Auxiliar de crédito y cobranza</w:t>
            </w:r>
          </w:p>
        </w:tc>
        <w:tc>
          <w:tcPr>
            <w:tcW w:type="dxa" w:w="1361"/>
            <w:tcMar>
              <w:top w:w="55" w:type="dxa"/>
              <w:bottom w:w="55" w:type="dxa"/>
              <w:left w:w="100" w:type="dxa"/>
              <w:right w:w="100" w:type="dxa"/>
            </w:tcMar>
          </w:tcPr>
          <w:p>
            <w:pPr>
              <w:spacing w:before="0" w:after="0" w:line="276" w:lineRule="auto"/>
            </w:pPr>
            <w:r>
              <w:rPr>
                <w:rFonts w:ascii="Calibri" w:hAnsi="Calibri"/>
                <w:b w:val="0"/>
                <w:color w:val="242B33"/>
                <w:sz w:val="19"/>
              </w:rPr>
              <w:t>Administración</w:t>
            </w:r>
          </w:p>
        </w:tc>
        <w:tc>
          <w:tcPr>
            <w:tcW w:type="dxa" w:w="1474"/>
            <w:tcMar>
              <w:top w:w="55" w:type="dxa"/>
              <w:bottom w:w="55" w:type="dxa"/>
              <w:left w:w="100" w:type="dxa"/>
              <w:right w:w="100" w:type="dxa"/>
            </w:tcMar>
          </w:tcPr>
          <w:p>
            <w:pPr>
              <w:spacing w:before="0" w:after="0" w:line="276" w:lineRule="auto"/>
            </w:pPr>
            <w:r>
              <w:rPr>
                <w:rFonts w:ascii="Calibri" w:hAnsi="Calibri"/>
                <w:b w:val="0"/>
                <w:color w:val="242B33"/>
                <w:sz w:val="19"/>
              </w:rPr>
              <w:t>Gerente de administración</w:t>
            </w:r>
          </w:p>
        </w:tc>
        <w:tc>
          <w:tcPr>
            <w:tcW w:type="dxa" w:w="3288"/>
            <w:tcMar>
              <w:top w:w="55" w:type="dxa"/>
              <w:bottom w:w="55" w:type="dxa"/>
              <w:left w:w="100" w:type="dxa"/>
              <w:right w:w="100" w:type="dxa"/>
            </w:tcMar>
          </w:tcPr>
          <w:p>
            <w:pPr>
              <w:spacing w:before="0" w:after="0" w:line="276" w:lineRule="auto"/>
            </w:pPr>
            <w:r>
              <w:rPr>
                <w:rFonts w:ascii="Calibri" w:hAnsi="Calibri"/>
                <w:b w:val="0"/>
                <w:color w:val="242B33"/>
                <w:sz w:val="19"/>
              </w:rPr>
              <w:t>Autorizar crédito dentro de política y cobrar en plazo.</w:t>
            </w:r>
          </w:p>
        </w:tc>
        <w:tc>
          <w:tcPr>
            <w:tcW w:type="dxa" w:w="1474"/>
            <w:tcMar>
              <w:top w:w="55" w:type="dxa"/>
              <w:bottom w:w="55" w:type="dxa"/>
              <w:left w:w="100" w:type="dxa"/>
              <w:right w:w="100" w:type="dxa"/>
            </w:tcMar>
          </w:tcPr>
          <w:p>
            <w:pPr>
              <w:spacing w:before="0" w:after="0" w:line="276" w:lineRule="auto"/>
            </w:pPr>
            <w:r>
              <w:rPr>
                <w:rFonts w:ascii="Calibri" w:hAnsi="Calibri"/>
                <w:b w:val="0"/>
                <w:color w:val="242B33"/>
                <w:sz w:val="19"/>
              </w:rPr>
              <w:t>pendiente</w:t>
            </w:r>
          </w:p>
        </w:tc>
      </w:tr>
      <w:tr>
        <w:trPr>
          <w:cantSplit/>
        </w:trPr>
        <w:tc>
          <w:tcPr>
            <w:tcW w:type="dxa" w:w="170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Auxiliar contable</w:t>
            </w:r>
          </w:p>
        </w:tc>
        <w:tc>
          <w:tcPr>
            <w:tcW w:type="dxa" w:w="1361"/>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Administración</w:t>
            </w:r>
          </w:p>
        </w:tc>
        <w:tc>
          <w:tcPr>
            <w:tcW w:type="dxa" w:w="147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Gerente de administración</w:t>
            </w:r>
          </w:p>
        </w:tc>
        <w:tc>
          <w:tcPr>
            <w:tcW w:type="dxa" w:w="3288"/>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Registrar y conciliar las operaciones del día.</w:t>
            </w:r>
          </w:p>
        </w:tc>
        <w:tc>
          <w:tcPr>
            <w:tcW w:type="dxa" w:w="1474"/>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pendiente</w:t>
            </w:r>
          </w:p>
        </w:tc>
      </w:tr>
      <w:tr>
        <w:trPr>
          <w:cantSplit/>
        </w:trPr>
        <w:tc>
          <w:tcPr>
            <w:tcW w:type="dxa" w:w="1701"/>
            <w:tcMar>
              <w:top w:w="55" w:type="dxa"/>
              <w:bottom w:w="55" w:type="dxa"/>
              <w:left w:w="100" w:type="dxa"/>
              <w:right w:w="100" w:type="dxa"/>
            </w:tcMar>
          </w:tcPr>
          <w:p>
            <w:pPr>
              <w:spacing w:before="0" w:after="0" w:line="276" w:lineRule="auto"/>
            </w:pPr>
            <w:r>
              <w:rPr>
                <w:rFonts w:ascii="Calibri" w:hAnsi="Calibri"/>
                <w:b w:val="0"/>
                <w:color w:val="242B33"/>
                <w:sz w:val="19"/>
              </w:rPr>
              <w:t>Auxiliar de recursos humanos</w:t>
            </w:r>
          </w:p>
        </w:tc>
        <w:tc>
          <w:tcPr>
            <w:tcW w:type="dxa" w:w="1361"/>
            <w:tcMar>
              <w:top w:w="55" w:type="dxa"/>
              <w:bottom w:w="55" w:type="dxa"/>
              <w:left w:w="100" w:type="dxa"/>
              <w:right w:w="100" w:type="dxa"/>
            </w:tcMar>
          </w:tcPr>
          <w:p>
            <w:pPr>
              <w:spacing w:before="0" w:after="0" w:line="276" w:lineRule="auto"/>
            </w:pPr>
            <w:r>
              <w:rPr>
                <w:rFonts w:ascii="Calibri" w:hAnsi="Calibri"/>
                <w:b w:val="0"/>
                <w:color w:val="242B33"/>
                <w:sz w:val="19"/>
              </w:rPr>
              <w:t>Administración</w:t>
            </w:r>
          </w:p>
        </w:tc>
        <w:tc>
          <w:tcPr>
            <w:tcW w:type="dxa" w:w="1474"/>
            <w:tcMar>
              <w:top w:w="55" w:type="dxa"/>
              <w:bottom w:w="55" w:type="dxa"/>
              <w:left w:w="100" w:type="dxa"/>
              <w:right w:w="100" w:type="dxa"/>
            </w:tcMar>
          </w:tcPr>
          <w:p>
            <w:pPr>
              <w:spacing w:before="0" w:after="0" w:line="276" w:lineRule="auto"/>
            </w:pPr>
            <w:r>
              <w:rPr>
                <w:rFonts w:ascii="Calibri" w:hAnsi="Calibri"/>
                <w:b w:val="0"/>
                <w:color w:val="242B33"/>
                <w:sz w:val="19"/>
              </w:rPr>
              <w:t>Gerente de administración</w:t>
            </w:r>
          </w:p>
        </w:tc>
        <w:tc>
          <w:tcPr>
            <w:tcW w:type="dxa" w:w="3288"/>
            <w:tcMar>
              <w:top w:w="55" w:type="dxa"/>
              <w:bottom w:w="55" w:type="dxa"/>
              <w:left w:w="100" w:type="dxa"/>
              <w:right w:w="100" w:type="dxa"/>
            </w:tcMar>
          </w:tcPr>
          <w:p>
            <w:pPr>
              <w:spacing w:before="0" w:after="0" w:line="276" w:lineRule="auto"/>
            </w:pPr>
            <w:r>
              <w:rPr>
                <w:rFonts w:ascii="Calibri" w:hAnsi="Calibri"/>
                <w:b w:val="0"/>
                <w:color w:val="242B33"/>
                <w:sz w:val="19"/>
              </w:rPr>
              <w:t>Sostener la plantilla completa y en regla.</w:t>
            </w:r>
          </w:p>
        </w:tc>
        <w:tc>
          <w:tcPr>
            <w:tcW w:type="dxa" w:w="1474"/>
            <w:tcMar>
              <w:top w:w="55" w:type="dxa"/>
              <w:bottom w:w="55" w:type="dxa"/>
              <w:left w:w="100" w:type="dxa"/>
              <w:right w:w="100" w:type="dxa"/>
            </w:tcMar>
          </w:tcPr>
          <w:p>
            <w:pPr>
              <w:spacing w:before="0" w:after="0" w:line="276" w:lineRule="auto"/>
            </w:pPr>
            <w:r>
              <w:rPr>
                <w:rFonts w:ascii="Calibri" w:hAnsi="Calibri"/>
                <w:b w:val="0"/>
                <w:color w:val="242B33"/>
                <w:sz w:val="19"/>
              </w:rPr>
              <w:t>pendiente</w:t>
            </w:r>
          </w:p>
        </w:tc>
      </w:tr>
    </w:tbl>
    <w:p>
      <w:pPr>
        <w:spacing w:after="40"/>
      </w:pPr>
    </w:p>
    <w:p>
      <w:pPr>
        <w:spacing w:before="0" w:after="160" w:line="276" w:lineRule="auto"/>
      </w:pPr>
      <w:r>
        <w:rPr>
          <w:rFonts w:ascii="Calibri" w:hAnsi="Calibri"/>
          <w:b w:val="0"/>
          <w:i/>
          <w:color w:val="5A6672"/>
          <w:sz w:val="17"/>
        </w:rPr>
        <w:t>Las ocho descripciones pendientes se programaron así: las tres de almacén y ruta para marzo de 2026 (es donde está la rotación) y las cinco restantes para la revisión anual.</w:t>
      </w:r>
    </w:p>
    <w:p>
      <w:pPr>
        <w:pStyle w:val="Heading1"/>
        <w:pageBreakBefore/>
        <w:pBdr>
          <w:bottom w:val="single" w:sz="6" w:color="D8DEE5"/>
        </w:pBdr>
      </w:pPr>
      <w:r>
        <w:rPr>
          <w:rFonts w:ascii="Calibri" w:hAnsi="Calibri"/>
        </w:rPr>
        <w:t>Y ahora qué sigue</w:t>
      </w:r>
    </w:p>
    <w:p>
      <w:pPr>
        <w:spacing w:before="0" w:after="140" w:line="341" w:lineRule="auto"/>
      </w:pPr>
      <w:r>
        <w:rPr>
          <w:rFonts w:ascii="Calibri" w:hAnsi="Calibri"/>
          <w:b w:val="0"/>
          <w:color w:val="242B33"/>
          <w:sz w:val="22"/>
        </w:rPr>
        <w:t>Si llegaste hasta aquí con la tercera parte llena, ya tienes lo que la mayoría de las empresas chicas no tiene: escrito a qué se dedica la empresa, a dónde va, cómo está organizada y quién hace qué. Y también tienes algo que antes no existía — la lista de lo que falta.</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4309"/>
        <w:gridCol w:w="4762"/>
      </w:tblGrid>
      <w:tr>
        <w:trPr>
          <w:tblHeader/>
        </w:trPr>
        <w:tc>
          <w:tcPr>
            <w:tcW w:type="dxa" w:w="4309"/>
            <w:shd w:val="clear" w:color="auto" w:fill="01619E"/>
            <w:tcMar>
              <w:top w:w="60" w:type="dxa"/>
              <w:bottom w:w="60" w:type="dxa"/>
              <w:left w:w="100" w:type="dxa"/>
              <w:right w:w="100" w:type="dxa"/>
            </w:tcMar>
          </w:tcPr>
          <w:p>
            <w:pPr>
              <w:keepNext/>
              <w:spacing w:before="0" w:after="0"/>
            </w:pPr>
            <w:r>
              <w:rPr>
                <w:rFonts w:ascii="Calibri" w:hAnsi="Calibri"/>
                <w:b/>
                <w:color w:val="FFFFFF"/>
                <w:sz w:val="16"/>
              </w:rPr>
              <w:t>LO QUE YA TIENES</w:t>
            </w:r>
          </w:p>
        </w:tc>
        <w:tc>
          <w:tcPr>
            <w:tcW w:type="dxa" w:w="4762"/>
            <w:shd w:val="clear" w:color="auto" w:fill="01619E"/>
            <w:tcMar>
              <w:top w:w="60" w:type="dxa"/>
              <w:bottom w:w="60" w:type="dxa"/>
              <w:left w:w="100" w:type="dxa"/>
              <w:right w:w="100" w:type="dxa"/>
            </w:tcMar>
          </w:tcPr>
          <w:p>
            <w:pPr>
              <w:keepNext/>
              <w:spacing w:before="0" w:after="0"/>
            </w:pPr>
            <w:r>
              <w:rPr>
                <w:rFonts w:ascii="Calibri" w:hAnsi="Calibri"/>
                <w:b/>
                <w:color w:val="FFFFFF"/>
                <w:sz w:val="16"/>
              </w:rPr>
              <w:t>LO QUE EL MANUAL TE VA A PEDIR DESPUÉS</w:t>
            </w:r>
          </w:p>
        </w:tc>
      </w:tr>
      <w:tr>
        <w:trPr>
          <w:cantSplit/>
        </w:trPr>
        <w:tc>
          <w:tcPr>
            <w:tcW w:type="dxa" w:w="4309"/>
            <w:tcMar>
              <w:top w:w="55" w:type="dxa"/>
              <w:bottom w:w="55" w:type="dxa"/>
              <w:left w:w="100" w:type="dxa"/>
              <w:right w:w="100" w:type="dxa"/>
            </w:tcMar>
          </w:tcPr>
          <w:p>
            <w:pPr>
              <w:spacing w:before="0" w:after="0" w:line="276" w:lineRule="auto"/>
            </w:pPr>
            <w:r>
              <w:rPr>
                <w:rFonts w:ascii="Calibri" w:hAnsi="Calibri"/>
                <w:b w:val="0"/>
                <w:color w:val="242B33"/>
                <w:sz w:val="19"/>
              </w:rPr>
              <w:t>La identidad de la empresa por escrito: giro, alcance, lo que no hace, misión, visión, valores y objetivos con número</w:t>
            </w:r>
          </w:p>
        </w:tc>
        <w:tc>
          <w:tcPr>
            <w:tcW w:type="dxa" w:w="4762"/>
            <w:tcMar>
              <w:top w:w="55" w:type="dxa"/>
              <w:bottom w:w="55" w:type="dxa"/>
              <w:left w:w="100" w:type="dxa"/>
              <w:right w:w="100" w:type="dxa"/>
            </w:tcMar>
          </w:tcPr>
          <w:p>
            <w:pPr>
              <w:spacing w:before="0" w:after="0" w:line="276" w:lineRule="auto"/>
            </w:pPr>
            <w:r>
              <w:rPr>
                <w:rFonts w:ascii="Calibri" w:hAnsi="Calibri"/>
                <w:b w:val="0"/>
                <w:color w:val="242B33"/>
                <w:sz w:val="19"/>
              </w:rPr>
              <w:t>Las reglas de la operación —políticas, límites de autorización y dónde se consulta una duda—, que son los tres apartados que más consultas te quitan del día</w:t>
            </w:r>
          </w:p>
        </w:tc>
      </w:tr>
      <w:tr>
        <w:trPr>
          <w:cantSplit/>
        </w:trPr>
        <w:tc>
          <w:tcPr>
            <w:tcW w:type="dxa" w:w="4309"/>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El organigrama vigente, sin un solo nombre propio, y el catálogo de todos los puestos con su línea de reporte</w:t>
            </w:r>
          </w:p>
        </w:tc>
        <w:tc>
          <w:tcPr>
            <w:tcW w:type="dxa" w:w="4762"/>
            <w:tcMar>
              <w:top w:w="55" w:type="dxa"/>
              <w:bottom w:w="55" w:type="dxa"/>
              <w:left w:w="100" w:type="dxa"/>
              <w:right w:w="100" w:type="dxa"/>
            </w:tcMar>
            <w:shd w:val="clear" w:color="auto" w:fill="FAFCFE"/>
          </w:tcPr>
          <w:p>
            <w:pPr>
              <w:spacing w:before="0" w:after="0" w:line="276" w:lineRule="auto"/>
            </w:pPr>
            <w:r>
              <w:rPr>
                <w:rFonts w:ascii="Calibri" w:hAnsi="Calibri"/>
                <w:b w:val="0"/>
                <w:color w:val="242B33"/>
                <w:sz w:val="19"/>
              </w:rPr>
              <w:t>El mapa de la cadena de operación en una hoja y el catálogo de procesos con un dueño por cada uno</w:t>
            </w:r>
          </w:p>
        </w:tc>
      </w:tr>
      <w:tr>
        <w:trPr>
          <w:cantSplit/>
        </w:trPr>
        <w:tc>
          <w:tcPr>
            <w:tcW w:type="dxa" w:w="4309"/>
            <w:tcMar>
              <w:top w:w="55" w:type="dxa"/>
              <w:bottom w:w="55" w:type="dxa"/>
              <w:left w:w="100" w:type="dxa"/>
              <w:right w:w="100" w:type="dxa"/>
            </w:tcMar>
          </w:tcPr>
          <w:p>
            <w:pPr>
              <w:spacing w:before="0" w:after="0" w:line="276" w:lineRule="auto"/>
            </w:pPr>
            <w:r>
              <w:rPr>
                <w:rFonts w:ascii="Calibri" w:hAnsi="Calibri"/>
                <w:b w:val="0"/>
                <w:color w:val="242B33"/>
                <w:sz w:val="19"/>
              </w:rPr>
              <w:t>Los dos apartados que bloquean a los demás, resueltos</w:t>
            </w:r>
          </w:p>
        </w:tc>
        <w:tc>
          <w:tcPr>
            <w:tcW w:type="dxa" w:w="4762"/>
            <w:tcMar>
              <w:top w:w="55" w:type="dxa"/>
              <w:bottom w:w="55" w:type="dxa"/>
              <w:left w:w="100" w:type="dxa"/>
              <w:right w:w="100" w:type="dxa"/>
            </w:tcMar>
          </w:tcPr>
          <w:p>
            <w:pPr>
              <w:spacing w:before="0" w:after="0" w:line="276" w:lineRule="auto"/>
            </w:pPr>
            <w:r>
              <w:rPr>
                <w:rFonts w:ascii="Calibri" w:hAnsi="Calibri"/>
                <w:b w:val="0"/>
                <w:color w:val="242B33"/>
                <w:sz w:val="19"/>
              </w:rPr>
              <w:t>El control del documento y los anexos: versión, firmas, acuse de difusión y fecha de próxima revisión</w:t>
            </w:r>
          </w:p>
        </w:tc>
      </w:tr>
    </w:tbl>
    <w:p>
      <w:pPr>
        <w:spacing w:after="40"/>
      </w:pPr>
    </w:p>
    <w:p>
      <w:pPr>
        <w:pStyle w:val="Heading2"/>
      </w:pPr>
      <w:r>
        <w:rPr>
          <w:rFonts w:ascii="Calibri" w:hAnsi="Calibri"/>
        </w:rPr>
        <w:t>El kit completo</w:t>
      </w:r>
    </w:p>
    <w:p>
      <w:pPr>
        <w:spacing w:before="0" w:after="140" w:line="341" w:lineRule="auto"/>
      </w:pPr>
      <w:r>
        <w:rPr>
          <w:rFonts w:ascii="Calibri" w:hAnsi="Calibri"/>
          <w:b w:val="0"/>
          <w:color w:val="242B33"/>
          <w:sz w:val="22"/>
        </w:rPr>
        <w:t xml:space="preserve">El </w:t>
      </w:r>
      <w:r>
        <w:rPr>
          <w:rFonts w:ascii="Calibri" w:hAnsi="Calibri"/>
          <w:b/>
          <w:color w:val="07446D"/>
          <w:sz w:val="22"/>
        </w:rPr>
        <w:t>kit de manual de operaciones</w:t>
      </w:r>
      <w:r>
        <w:rPr>
          <w:rFonts w:ascii="Calibri" w:hAnsi="Calibri"/>
          <w:b w:val="0"/>
          <w:color w:val="242B33"/>
          <w:sz w:val="22"/>
        </w:rPr>
        <w:t xml:space="preserve"> no es otro índice: es con lo que se </w:t>
      </w:r>
      <w:r>
        <w:rPr>
          <w:rFonts w:ascii="Calibri" w:hAnsi="Calibri"/>
          <w:b/>
          <w:color w:val="07446D"/>
          <w:sz w:val="22"/>
        </w:rPr>
        <w:t>levantan</w:t>
      </w:r>
      <w:r>
        <w:rPr>
          <w:rFonts w:ascii="Calibri" w:hAnsi="Calibri"/>
          <w:b w:val="0"/>
          <w:color w:val="242B33"/>
          <w:sz w:val="22"/>
        </w:rPr>
        <w:t xml:space="preserve"> los ocho apartados que este documento no trae. Trae la plantilla del manual íntegro con sus diez apartados publicables —incluidos el mapa de procesos y los dos catálogos—, la ficha de descripción de puesto, la plantilla del manual de políticas, la plantilla del manual de proceso, los cuatro formatos del levantamiento —el guion del taller de contexto, el inventario de puestos, el inventario de procesos y el acuse de difusión—, el inventario en Excel, el manual de la empresa ficticia </w:t>
      </w:r>
      <w:r>
        <w:rPr>
          <w:rFonts w:ascii="Calibri" w:hAnsi="Calibri"/>
          <w:b/>
          <w:color w:val="07446D"/>
          <w:sz w:val="22"/>
        </w:rPr>
        <w:t>completo</w:t>
      </w:r>
      <w:r>
        <w:rPr>
          <w:rFonts w:ascii="Calibri" w:hAnsi="Calibri"/>
          <w:b w:val="0"/>
          <w:color w:val="242B33"/>
          <w:sz w:val="22"/>
        </w:rPr>
        <w:t xml:space="preserve"> de principio a fin, el glosario con los verbos para redactar, los diagramas en formato editable y tres videos de apoyo.</w:t>
      </w:r>
    </w:p>
    <w:p>
      <w:pPr>
        <w:pStyle w:val="ListBullet"/>
        <w:spacing w:before="0" w:after="60" w:line="288" w:lineRule="auto"/>
      </w:pPr>
      <w:r>
        <w:rPr>
          <w:rFonts w:ascii="Calibri" w:hAnsi="Calibri"/>
          <w:b w:val="0"/>
          <w:color w:val="242B33"/>
          <w:sz w:val="22"/>
        </w:rPr>
        <w:t xml:space="preserve">Es lo que se necesita cuando el problema deja de ser </w:t>
      </w:r>
      <w:r>
        <w:rPr>
          <w:rFonts w:ascii="Calibri" w:hAnsi="Calibri"/>
          <w:b/>
          <w:color w:val="07446D"/>
          <w:sz w:val="22"/>
        </w:rPr>
        <w:t>saber qué lleva</w:t>
      </w:r>
      <w:r>
        <w:rPr>
          <w:rFonts w:ascii="Calibri" w:hAnsi="Calibri"/>
          <w:b w:val="0"/>
          <w:color w:val="242B33"/>
          <w:sz w:val="22"/>
        </w:rPr>
        <w:t xml:space="preserve"> el manual y empieza a ser </w:t>
      </w:r>
      <w:r>
        <w:rPr>
          <w:rFonts w:ascii="Calibri" w:hAnsi="Calibri"/>
          <w:b/>
          <w:color w:val="07446D"/>
          <w:sz w:val="22"/>
        </w:rPr>
        <w:t>escribirlo entero</w:t>
      </w:r>
      <w:r>
        <w:rPr>
          <w:rFonts w:ascii="Calibri" w:hAnsi="Calibri"/>
          <w:b w:val="0"/>
          <w:color w:val="242B33"/>
          <w:sz w:val="22"/>
        </w:rPr>
        <w:t>.</w:t>
      </w:r>
    </w:p>
    <w:p>
      <w:pPr>
        <w:pStyle w:val="ListBullet"/>
        <w:spacing w:before="0" w:after="60" w:line="288" w:lineRule="auto"/>
      </w:pPr>
      <w:r>
        <w:rPr>
          <w:rFonts w:ascii="Calibri" w:hAnsi="Calibri"/>
          <w:b w:val="0"/>
          <w:color w:val="242B33"/>
          <w:sz w:val="22"/>
        </w:rPr>
        <w:t>Incluye todo lo de este documento: quien lo compra no vuelve a empezar de cero.</w:t>
      </w:r>
    </w:p>
    <w:p>
      <w:pPr>
        <w:pStyle w:val="ListBullet"/>
        <w:spacing w:before="0" w:after="60" w:line="288" w:lineRule="auto"/>
      </w:pPr>
      <w:r>
        <w:rPr>
          <w:rFonts w:ascii="Calibri" w:hAnsi="Calibri"/>
          <w:b w:val="0"/>
          <w:color w:val="242B33"/>
          <w:sz w:val="22"/>
        </w:rPr>
        <w:t xml:space="preserve">Precio: </w:t>
      </w:r>
      <w:r>
        <w:rPr>
          <w:rFonts w:ascii="Calibri" w:hAnsi="Calibri"/>
          <w:b/>
          <w:color w:val="07446D"/>
          <w:sz w:val="22"/>
        </w:rPr>
        <w:t>$399 MXN</w:t>
      </w:r>
      <w:r>
        <w:rPr>
          <w:rFonts w:ascii="Calibri" w:hAnsi="Calibri"/>
          <w:b w:val="0"/>
          <w:color w:val="242B33"/>
          <w:sz w:val="22"/>
        </w:rPr>
        <w:t>, pago único, entrega inmediata.</w:t>
      </w:r>
    </w:p>
    <w:p>
      <w:pPr>
        <w:pStyle w:val="ListBullet"/>
        <w:spacing w:before="0" w:after="60" w:line="288" w:lineRule="auto"/>
      </w:pPr>
      <w:r>
        <w:rPr>
          <w:rFonts w:ascii="Calibri" w:hAnsi="Calibri"/>
          <w:b w:val="0"/>
          <w:color w:val="242B33"/>
          <w:sz w:val="22"/>
        </w:rPr>
        <w:t>Todo en Word editable, más una copia en PDF y el inventario en Excel.</w:t>
      </w:r>
    </w:p>
    <w:p>
      <w:pPr>
        <w:pStyle w:val="ListBullet"/>
        <w:spacing w:before="0" w:after="60" w:line="288" w:lineRule="auto"/>
      </w:pPr>
      <w:r>
        <w:rPr>
          <w:rFonts w:ascii="Calibri" w:hAnsi="Calibri"/>
          <w:b w:val="0"/>
          <w:color w:val="242B33"/>
          <w:sz w:val="22"/>
        </w:rPr>
        <w:t xml:space="preserve">Está en </w:t>
      </w:r>
      <w:r>
        <w:rPr>
          <w:rFonts w:ascii="Calibri" w:hAnsi="Calibri"/>
          <w:b/>
          <w:color w:val="07446D"/>
          <w:sz w:val="22"/>
        </w:rPr>
        <w:t>softgrade.mx/kit-manual-operaciones</w:t>
      </w:r>
      <w:r>
        <w:rPr>
          <w:rFonts w:ascii="Calibri" w:hAnsi="Calibri"/>
          <w:b w:val="0"/>
          <w:color w:val="242B33"/>
          <w:sz w:val="22"/>
        </w:rPr>
        <w:t>.</w:t>
      </w:r>
    </w:p>
    <w:p>
      <w:pPr>
        <w:pStyle w:val="Heading1"/>
        <w:pBdr>
          <w:bottom w:val="single" w:sz="6" w:color="D8DEE5"/>
        </w:pBdr>
      </w:pPr>
      <w:r>
        <w:rPr>
          <w:rFonts w:ascii="Calibri" w:hAnsi="Calibri"/>
        </w:rPr>
        <w:t>Licencia y límite de responsabilidad</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406"/>
      </w:tblGrid>
      <w:tr>
        <w:trPr>
          <w:cantSplit/>
        </w:trPr>
        <w:tc>
          <w:tcPr>
            <w:tcW w:type="dxa" w:w="940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07446D"/>
                <w:sz w:val="19"/>
              </w:rPr>
              <w:t xml:space="preserve">Compártelo: </w:t>
            </w:r>
            <w:r>
              <w:rPr>
                <w:rFonts w:ascii="Calibri" w:hAnsi="Calibri"/>
                <w:b w:val="0"/>
                <w:color w:val="5A6672"/>
                <w:sz w:val="19"/>
              </w:rPr>
              <w:t xml:space="preserve">Este documento es cortesía de Softgrade. Puedes usarlo dentro de tu empresa tantas veces como quieras y compartirlo </w:t>
            </w:r>
            <w:r>
              <w:rPr>
                <w:rFonts w:ascii="Calibri" w:hAnsi="Calibri"/>
                <w:b/>
                <w:color w:val="07446D"/>
                <w:sz w:val="19"/>
              </w:rPr>
              <w:t>completo</w:t>
            </w:r>
            <w:r>
              <w:rPr>
                <w:rFonts w:ascii="Calibri" w:hAnsi="Calibri"/>
                <w:b w:val="0"/>
                <w:color w:val="5A6672"/>
                <w:sz w:val="19"/>
              </w:rPr>
              <w:t xml:space="preserve"> con quien te sirva; solo te pedimos no venderlo ni quitarle la marca. El manual que resulte de llenarlo es tuyo: entrégaselo a tu personal, a tus clientes o a tu banco sin pedirnos nada.</w:t>
            </w:r>
          </w:p>
        </w:tc>
      </w:tr>
    </w:tbl>
    <w:p>
      <w:pPr>
        <w:spacing w:after="40"/>
      </w:pPr>
    </w:p>
    <w:p>
      <w:pPr>
        <w:pStyle w:val="Heading2"/>
      </w:pPr>
      <w:r>
        <w:rPr>
          <w:rFonts w:ascii="Calibri" w:hAnsi="Calibri"/>
        </w:rPr>
        <w:t>Límite de responsabilidad</w:t>
      </w:r>
    </w:p>
    <w:p>
      <w:pPr>
        <w:spacing w:before="0" w:after="140" w:line="341" w:lineRule="auto"/>
      </w:pPr>
      <w:r>
        <w:rPr>
          <w:rFonts w:ascii="Calibri" w:hAnsi="Calibri"/>
          <w:b w:val="0"/>
          <w:color w:val="242B33"/>
          <w:sz w:val="22"/>
        </w:rPr>
        <w:t xml:space="preserve">Este documento y su plantilla son </w:t>
      </w:r>
      <w:r>
        <w:rPr>
          <w:rFonts w:ascii="Calibri" w:hAnsi="Calibri"/>
          <w:b/>
          <w:color w:val="07446D"/>
          <w:sz w:val="22"/>
        </w:rPr>
        <w:t>bases profesionales de trabajo</w:t>
      </w:r>
      <w:r>
        <w:rPr>
          <w:rFonts w:ascii="Calibri" w:hAnsi="Calibri"/>
          <w:b w:val="0"/>
          <w:color w:val="242B33"/>
          <w:sz w:val="22"/>
        </w:rPr>
        <w:t>, no asesoría legal, fiscal, laboral ni de seguridad, y no están hechas a la medida de tu empresa. Adaptarlas a tu operación, a tu marco legal y a las obligaciones que te apliquen es responsabilidad de quien las usa.</w:t>
      </w:r>
    </w:p>
    <w:p>
      <w:pPr>
        <w:spacing w:before="0" w:after="140" w:line="341" w:lineRule="auto"/>
      </w:pPr>
      <w:r>
        <w:rPr>
          <w:rFonts w:ascii="Calibri" w:hAnsi="Calibri"/>
          <w:b w:val="0"/>
          <w:color w:val="242B33"/>
          <w:sz w:val="22"/>
        </w:rPr>
        <w:t xml:space="preserve">Softgrade </w:t>
      </w:r>
      <w:r>
        <w:rPr>
          <w:rFonts w:ascii="Calibri" w:hAnsi="Calibri"/>
          <w:b/>
          <w:color w:val="07446D"/>
          <w:sz w:val="22"/>
        </w:rPr>
        <w:t>no es un organismo de certificación</w:t>
      </w:r>
      <w:r>
        <w:rPr>
          <w:rFonts w:ascii="Calibri" w:hAnsi="Calibri"/>
          <w:b w:val="0"/>
          <w:color w:val="242B33"/>
          <w:sz w:val="22"/>
        </w:rPr>
        <w:t xml:space="preserve"> y este documento no certifica ni acredita nada. Tener un manual de operaciones bien hecho ayuda cuando una empresa decide certificarse, pero la certificación la otorga un organismo de certificación acreditado bajo ISO/IEC 17021-1, con su propio proceso de auditoría, y este documento no lo sustituye ni lo anticipa.</w:t>
      </w:r>
    </w:p>
    <w:p>
      <w:pPr>
        <w:spacing w:before="0" w:after="140" w:line="341" w:lineRule="auto"/>
      </w:pPr>
      <w:r>
        <w:rPr>
          <w:rFonts w:ascii="Calibri" w:hAnsi="Calibri"/>
          <w:b w:val="0"/>
          <w:color w:val="242B33"/>
          <w:sz w:val="22"/>
        </w:rPr>
        <w:t>Softgrade no responde por pérdidas, daños o incumplimientos derivados del uso de estos documentos. Revisa lo que publiques antes de publicarlo, con la asesoría que tu caso requiera.</w:t>
      </w:r>
    </w:p>
    <w:sectPr w:rsidR="00FC693F" w:rsidRPr="0006063C" w:rsidSect="00034616">
      <w:pgSz w:w="12240" w:h="15840"/>
      <w:pgMar w:top="1871" w:right="1417" w:bottom="1304" w:left="1417" w:header="624"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6803"/>
      <w:gridCol w:w="2494"/>
    </w:tblGrid>
    <w:tr>
      <w:tc>
        <w:tcPr>
          <w:tcW w:type="dxa" w:w="4649"/>
        </w:tcPr>
        <w:p>
          <w:pPr>
            <w:spacing w:before="0" w:after="0"/>
          </w:pPr>
          <w:r>
            <w:rPr>
              <w:rFonts w:ascii="Calibri" w:hAnsi="Calibri"/>
              <w:b w:val="0"/>
              <w:color w:val="939DA8"/>
              <w:sz w:val="15"/>
            </w:rPr>
            <w:t>© Softgrade · softgrade.mx · Documento de cortesía: compártelo completo</w:t>
          </w:r>
        </w:p>
      </w:tc>
      <w:tc>
        <w:tcPr>
          <w:tcW w:type="dxa" w:w="4649"/>
        </w:tcPr>
        <w:p>
          <w:pPr>
            <w:spacing w:before="0" w:after="0"/>
            <w:jc w:val="right"/>
          </w:pPr>
          <w:r>
            <w:rPr>
              <w:rFonts w:ascii="Calibri" w:hAnsi="Calibri"/>
              <w:color w:val="939DA8"/>
              <w:sz w:val="15"/>
            </w:rPr>
            <w:t xml:space="preserve">Página </w:t>
          </w:r>
          <w:r>
            <w:rPr>
              <w:b/>
              <w:color w:val="01619E"/>
              <w:sz w:val="15"/>
            </w:rPr>
            <w:fldChar w:fldCharType="begin"/>
            <w:instrText xml:space="preserve">PAGE</w:instrText>
            <w:fldChar w:fldCharType="separate"/>
            <w:t>—</w:t>
            <w:fldChar w:fldCharType="end"/>
          </w:r>
          <w:r>
            <w:rPr>
              <w:rFonts w:ascii="Calibri" w:hAnsi="Calibri"/>
              <w:color w:val="939DA8"/>
              <w:sz w:val="15"/>
            </w:rPr>
            <w:t xml:space="preserve"> de </w:t>
          </w:r>
          <w:r>
            <w:rPr>
              <w:color w:val="939DA8"/>
              <w:sz w:val="15"/>
            </w:rPr>
            <w:fldChar w:fldCharType="begin"/>
            <w:instrText xml:space="preserve">NUMPAGES</w:instrText>
            <w:fldChar w:fldCharType="separate"/>
            <w:t>—</w:t>
            <w:fldChar w:fldCharType="end"/>
          </w:r>
        </w:p>
      </w:tc>
    </w:tr>
  </w:tbl>
  <w:p>
    <w:pPr>
      <w:spacing w:before="0" w:after="0" w:line="20" w:lineRule="exact"/>
      <w:rPr>
        <w:sz w:val="2"/>
      </w:rP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none" w:sz="0"/>
        <w:left w:val="none" w:sz="0"/>
        <w:bottom w:val="single" w:sz="8" w:color="E86922"/>
        <w:right w:val="none" w:sz="0"/>
        <w:insideH w:val="none" w:sz="0"/>
        <w:insideV w:val="none" w:sz="0"/>
      </w:tblBorders>
    </w:tblPr>
    <w:tblGrid>
      <w:gridCol w:w="2721"/>
      <w:gridCol w:w="6576"/>
    </w:tblGrid>
    <w:tr>
      <w:tc>
        <w:tcPr>
          <w:tcW w:type="dxa" w:w="4649"/>
        </w:tcPr>
        <w:p>
          <w:pPr>
            <w:spacing w:before="0" w:after="60"/>
          </w:pPr>
          <w:r>
            <w:drawing>
              <wp:inline xmlns:a="http://schemas.openxmlformats.org/drawingml/2006/main" xmlns:pic="http://schemas.openxmlformats.org/drawingml/2006/picture">
                <wp:extent cx="1044000" cy="184235"/>
                <wp:docPr id="1" name="Picture 1"/>
                <wp:cNvGraphicFramePr>
                  <a:graphicFrameLocks noChangeAspect="1"/>
                </wp:cNvGraphicFramePr>
                <a:graphic>
                  <a:graphicData uri="http://schemas.openxmlformats.org/drawingml/2006/picture">
                    <pic:pic>
                      <pic:nvPicPr>
                        <pic:cNvPr id="0" name="Logo_Softgrade_color-2.png"/>
                        <pic:cNvPicPr/>
                      </pic:nvPicPr>
                      <pic:blipFill>
                        <a:blip r:embed="rId1"/>
                        <a:stretch>
                          <a:fillRect/>
                        </a:stretch>
                      </pic:blipFill>
                      <pic:spPr>
                        <a:xfrm>
                          <a:off x="0" y="0"/>
                          <a:ext cx="1044000" cy="184235"/>
                        </a:xfrm>
                        <a:prstGeom prst="rect"/>
                      </pic:spPr>
                    </pic:pic>
                  </a:graphicData>
                </a:graphic>
              </wp:inline>
            </w:drawing>
          </w:r>
        </w:p>
      </w:tc>
      <w:tc>
        <w:tcPr>
          <w:tcW w:type="dxa" w:w="4649"/>
        </w:tcPr>
        <w:p>
          <w:pPr>
            <w:spacing w:before="80" w:after="0"/>
            <w:jc w:val="right"/>
          </w:pPr>
          <w:r>
            <w:rPr>
              <w:rFonts w:ascii="Calibri" w:hAnsi="Calibri"/>
              <w:b w:val="0"/>
              <w:color w:val="939DA8"/>
              <w:sz w:val="16"/>
            </w:rPr>
            <w:t>El índice de tu manual de operaciones</w:t>
          </w:r>
        </w:p>
        <w:p>
          <w:pPr>
            <w:spacing w:before="20" w:after="0"/>
            <w:jc w:val="right"/>
          </w:pPr>
          <w:r>
            <w:rPr>
              <w:rFonts w:ascii="Calibri" w:hAnsi="Calibri"/>
              <w:b/>
              <w:color w:val="07446D"/>
              <w:sz w:val="17"/>
            </w:rPr>
            <w:fldChar w:fldCharType="begin"/>
            <w:instrText xml:space="preserve"> STYLEREF "Heading 1" \* MERGEFORMAT </w:instrText>
            <w:fldChar w:fldCharType="separate"/>
            <w:t>—</w:t>
            <w:fldChar w:fldCharType="end"/>
          </w:r>
        </w:p>
      </w:tc>
    </w:tr>
  </w:tbl>
  <w:p>
    <w:pPr>
      <w:spacing w:before="0" w:after="0" w:line="20" w:lineRule="exact"/>
      <w:rPr>
        <w:sz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41" w:lineRule="auto"/>
    </w:pPr>
    <w:rPr>
      <w:rFonts w:ascii="Calibri" w:hAnsi="Calibri"/>
      <w:color w:val="242B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40" w:after="180"/>
      <w:outlineLvl w:val="0"/>
    </w:pPr>
    <w:rPr>
      <w:rFonts w:asciiTheme="majorHAnsi" w:eastAsiaTheme="majorEastAsia" w:hAnsiTheme="majorHAnsi" w:cstheme="majorBidi" w:ascii="Calibri" w:hAnsi="Calibri"/>
      <w:b/>
      <w:bCs/>
      <w:color w:val="01619E"/>
      <w:sz w:val="36"/>
      <w:szCs w:val="28"/>
    </w:rPr>
  </w:style>
  <w:style w:type="paragraph" w:styleId="Heading2">
    <w:name w:val="heading 2"/>
    <w:basedOn w:val="Normal"/>
    <w:next w:val="Normal"/>
    <w:link w:val="Heading2Char"/>
    <w:uiPriority w:val="9"/>
    <w:unhideWhenUsed/>
    <w:qFormat/>
    <w:rsid w:val="00FC693F"/>
    <w:pPr>
      <w:keepNext/>
      <w:keepLines/>
      <w:spacing w:before="340" w:after="120"/>
      <w:outlineLvl w:val="1"/>
    </w:pPr>
    <w:rPr>
      <w:rFonts w:asciiTheme="majorHAnsi" w:eastAsiaTheme="majorEastAsia" w:hAnsiTheme="majorHAnsi" w:cstheme="majorBidi" w:ascii="Calibri" w:hAnsi="Calibri"/>
      <w:b/>
      <w:bCs/>
      <w:color w:val="01619E"/>
      <w:sz w:val="27"/>
      <w:szCs w:val="26"/>
    </w:rPr>
  </w:style>
  <w:style w:type="paragraph" w:styleId="Heading3">
    <w:name w:val="heading 3"/>
    <w:basedOn w:val="Normal"/>
    <w:next w:val="Normal"/>
    <w:link w:val="Heading3Char"/>
    <w:uiPriority w:val="9"/>
    <w:unhideWhenUsed/>
    <w:qFormat/>
    <w:rsid w:val="00FC693F"/>
    <w:pPr>
      <w:keepNext/>
      <w:keepLines/>
      <w:spacing w:before="260" w:after="80"/>
      <w:outlineLvl w:val="2"/>
    </w:pPr>
    <w:rPr>
      <w:rFonts w:asciiTheme="majorHAnsi" w:eastAsiaTheme="majorEastAsia" w:hAnsiTheme="majorHAnsi" w:cstheme="majorBidi" w:ascii="Calibri" w:hAnsi="Calibri"/>
      <w:b/>
      <w:bCs/>
      <w:color w:val="07446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