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drawing>
          <wp:inline xmlns:a="http://schemas.openxmlformats.org/drawingml/2006/main" xmlns:pic="http://schemas.openxmlformats.org/drawingml/2006/picture">
            <wp:extent cx="7772400" cy="10044000"/>
            <wp:docPr id="1" name="Picture 1"/>
            <wp:cNvGraphicFramePr>
              <a:graphicFrameLocks noChangeAspect="1"/>
            </wp:cNvGraphicFramePr>
            <a:graphic>
              <a:graphicData uri="http://schemas.openxmlformats.org/drawingml/2006/picture">
                <pic:pic>
                  <pic:nvPicPr>
                    <pic:cNvPr id="0" name="KIT-INICIAL.png"/>
                    <pic:cNvPicPr/>
                  </pic:nvPicPr>
                  <pic:blipFill>
                    <a:blip r:embed="rId9"/>
                    <a:stretch>
                      <a:fillRect/>
                    </a:stretch>
                  </pic:blipFill>
                  <pic:spPr>
                    <a:xfrm>
                      <a:off x="0" y="0"/>
                      <a:ext cx="7772400" cy="10044000"/>
                    </a:xfrm>
                    <a:prstGeom prst="rect"/>
                  </pic:spPr>
                </pic:pic>
              </a:graphicData>
            </a:graphic>
          </wp:inline>
        </w:drawing>
      </w:r>
    </w:p>
    <w:p>
      <w:pPr>
        <w:sectPr>
          <w:pgSz w:w="12240" w:h="15840"/>
          <w:pgMar w:top="0" w:right="0" w:bottom="0" w:left="0" w:header="0" w:footer="0" w:gutter="0"/>
          <w:cols w:space="720"/>
          <w:docGrid w:linePitch="360"/>
        </w:sectPr>
      </w:pPr>
    </w:p>
    <w:p>
      <w:pPr>
        <w:spacing w:before="0" w:after="140"/>
        <w:pBdr>
          <w:bottom w:val="single" w:sz="8" w:color="E86922"/>
        </w:pBdr>
      </w:pPr>
      <w:r>
        <w:rPr>
          <w:rFonts w:ascii="Calibri" w:hAnsi="Calibri"/>
          <w:b/>
          <w:color w:val="E86922"/>
          <w:sz w:val="21"/>
          <w:spacing w:val="60"/>
        </w:rPr>
        <w:t>CONTENIDO</w:t>
      </w:r>
    </w:p>
    <w:p>
      <w:pPr>
        <w:spacing w:before="140" w:after="20" w:line="252" w:lineRule="auto"/>
        <w:ind w:left="0"/>
      </w:pPr>
      <w:r>
        <w:rPr>
          <w:rFonts w:ascii="Calibri" w:hAnsi="Calibri"/>
          <w:b/>
          <w:color w:val="07446D"/>
          <w:sz w:val="21"/>
        </w:rPr>
        <w:t>Qué tienes en las manos</w:t>
      </w:r>
    </w:p>
    <w:p>
      <w:pPr>
        <w:spacing w:before="0" w:after="20" w:line="252" w:lineRule="auto"/>
        <w:ind w:left="340"/>
      </w:pPr>
      <w:r>
        <w:rPr>
          <w:rFonts w:ascii="Calibri" w:hAnsi="Calibri"/>
          <w:color w:val="5A6672"/>
          <w:sz w:val="19"/>
        </w:rPr>
        <w:t>Cómo leer este documento</w:t>
      </w:r>
    </w:p>
    <w:p>
      <w:pPr>
        <w:spacing w:before="140" w:after="20" w:line="252" w:lineRule="auto"/>
        <w:ind w:left="0"/>
      </w:pPr>
      <w:r>
        <w:rPr>
          <w:rFonts w:ascii="Calibri" w:hAnsi="Calibri"/>
          <w:b/>
          <w:color w:val="07446D"/>
          <w:sz w:val="21"/>
        </w:rPr>
        <w:t>El principio que gobierna todo</w:t>
      </w:r>
    </w:p>
    <w:p>
      <w:pPr>
        <w:spacing w:before="0" w:after="20" w:line="252" w:lineRule="auto"/>
        <w:ind w:left="340"/>
      </w:pPr>
      <w:r>
        <w:rPr>
          <w:rFonts w:ascii="Calibri" w:hAnsi="Calibri"/>
          <w:color w:val="5A6672"/>
          <w:sz w:val="19"/>
        </w:rPr>
        <w:t>Manual que se usa contra manual que se archiva</w:t>
      </w:r>
    </w:p>
    <w:p>
      <w:pPr>
        <w:spacing w:before="140" w:after="20" w:line="252" w:lineRule="auto"/>
        <w:ind w:left="0"/>
      </w:pPr>
      <w:r>
        <w:rPr>
          <w:rFonts w:ascii="Calibri" w:hAnsi="Calibri"/>
          <w:b/>
          <w:color w:val="07446D"/>
          <w:sz w:val="21"/>
        </w:rPr>
        <w:t>Antes de empezar: la vista de una página</w:t>
      </w:r>
    </w:p>
    <w:p>
      <w:pPr>
        <w:spacing w:before="140" w:after="20" w:line="252" w:lineRule="auto"/>
        <w:ind w:left="0"/>
      </w:pPr>
      <w:r>
        <w:rPr>
          <w:rFonts w:ascii="Calibri" w:hAnsi="Calibri"/>
          <w:b/>
          <w:color w:val="07446D"/>
          <w:sz w:val="21"/>
        </w:rPr>
        <w:t>El método en 6 pasos</w:t>
      </w:r>
    </w:p>
    <w:p>
      <w:pPr>
        <w:spacing w:before="140" w:after="20" w:line="252" w:lineRule="auto"/>
        <w:ind w:left="0"/>
      </w:pPr>
      <w:r>
        <w:rPr>
          <w:rFonts w:ascii="Calibri" w:hAnsi="Calibri"/>
          <w:b/>
          <w:color w:val="07446D"/>
          <w:sz w:val="21"/>
        </w:rPr>
        <w:t>Las cuatro reglas de redacción, con ejemplos</w:t>
      </w:r>
    </w:p>
    <w:p>
      <w:pPr>
        <w:spacing w:before="0" w:after="20" w:line="252" w:lineRule="auto"/>
        <w:ind w:left="340"/>
      </w:pPr>
      <w:r>
        <w:rPr>
          <w:rFonts w:ascii="Calibri" w:hAnsi="Calibri"/>
          <w:color w:val="5A6672"/>
          <w:sz w:val="19"/>
        </w:rPr>
        <w:t>Regla 1 · Verbo en presente más complemento, una acción por fila</w:t>
      </w:r>
    </w:p>
    <w:p>
      <w:pPr>
        <w:spacing w:before="0" w:after="20" w:line="252" w:lineRule="auto"/>
        <w:ind w:left="340"/>
      </w:pPr>
      <w:r>
        <w:rPr>
          <w:rFonts w:ascii="Calibri" w:hAnsi="Calibri"/>
          <w:color w:val="5A6672"/>
          <w:sz w:val="19"/>
        </w:rPr>
        <w:t>Regla 2 · Cada fila dice quién, qué y qué evidencia deja</w:t>
      </w:r>
    </w:p>
    <w:p>
      <w:pPr>
        <w:spacing w:before="0" w:after="20" w:line="252" w:lineRule="auto"/>
        <w:ind w:left="340"/>
      </w:pPr>
      <w:r>
        <w:rPr>
          <w:rFonts w:ascii="Calibri" w:hAnsi="Calibri"/>
          <w:color w:val="5A6672"/>
          <w:sz w:val="19"/>
        </w:rPr>
        <w:t>Regla 3 · Las decisiones se escriben con sus dos caminos</w:t>
      </w:r>
    </w:p>
    <w:p>
      <w:pPr>
        <w:spacing w:before="0" w:after="20" w:line="252" w:lineRule="auto"/>
        <w:ind w:left="340"/>
      </w:pPr>
      <w:r>
        <w:rPr>
          <w:rFonts w:ascii="Calibri" w:hAnsi="Calibri"/>
          <w:color w:val="5A6672"/>
          <w:sz w:val="19"/>
        </w:rPr>
        <w:t>Regla 4 · Los números y plazos van en el procedimiento</w:t>
      </w:r>
    </w:p>
    <w:p>
      <w:pPr>
        <w:spacing w:before="140" w:after="20" w:line="252" w:lineRule="auto"/>
        <w:ind w:left="0"/>
      </w:pPr>
      <w:r>
        <w:rPr>
          <w:rFonts w:ascii="Calibri" w:hAnsi="Calibri"/>
          <w:b/>
          <w:color w:val="07446D"/>
          <w:sz w:val="21"/>
        </w:rPr>
        <w:t>Diagramar: seis símbolos y nada más</w:t>
      </w:r>
    </w:p>
    <w:p>
      <w:pPr>
        <w:spacing w:before="0" w:after="20" w:line="252" w:lineRule="auto"/>
        <w:ind w:left="340"/>
      </w:pPr>
      <w:r>
        <w:rPr>
          <w:rFonts w:ascii="Calibri" w:hAnsi="Calibri"/>
          <w:color w:val="5A6672"/>
          <w:sz w:val="19"/>
        </w:rPr>
        <w:t>Las tres reglas del buen diagrama</w:t>
      </w:r>
    </w:p>
    <w:p>
      <w:pPr>
        <w:spacing w:before="0" w:after="20" w:line="252" w:lineRule="auto"/>
        <w:ind w:left="340"/>
      </w:pPr>
      <w:r>
        <w:rPr>
          <w:rFonts w:ascii="Calibri" w:hAnsi="Calibri"/>
          <w:color w:val="5A6672"/>
          <w:sz w:val="19"/>
        </w:rPr>
        <w:t>Cómo se lee un diagrama terminado</w:t>
      </w:r>
    </w:p>
    <w:p>
      <w:pPr>
        <w:spacing w:before="140" w:after="20" w:line="252" w:lineRule="auto"/>
        <w:ind w:left="0"/>
      </w:pPr>
      <w:r>
        <w:rPr>
          <w:rFonts w:ascii="Calibri" w:hAnsi="Calibri"/>
          <w:b/>
          <w:color w:val="07446D"/>
          <w:sz w:val="21"/>
        </w:rPr>
        <w:t>Los 7 errores que matan manuales</w:t>
      </w:r>
    </w:p>
    <w:p>
      <w:pPr>
        <w:spacing w:before="140" w:after="20" w:line="252" w:lineRule="auto"/>
        <w:ind w:left="0"/>
      </w:pPr>
      <w:r>
        <w:rPr>
          <w:rFonts w:ascii="Calibri" w:hAnsi="Calibri"/>
          <w:b/>
          <w:color w:val="07446D"/>
          <w:sz w:val="21"/>
        </w:rPr>
        <w:t>Checklist: tu manual está listo cuando…</w:t>
      </w:r>
    </w:p>
    <w:p>
      <w:pPr>
        <w:spacing w:before="140" w:after="20" w:line="252" w:lineRule="auto"/>
        <w:ind w:left="0"/>
      </w:pPr>
      <w:r>
        <w:rPr>
          <w:rFonts w:ascii="Calibri" w:hAnsi="Calibri"/>
          <w:b/>
          <w:color w:val="07446D"/>
          <w:sz w:val="21"/>
        </w:rPr>
        <w:t>La ficha de procedimiento</w:t>
      </w:r>
    </w:p>
    <w:p>
      <w:pPr>
        <w:spacing w:before="0" w:after="20" w:line="252" w:lineRule="auto"/>
        <w:ind w:left="340"/>
      </w:pPr>
      <w:r>
        <w:rPr>
          <w:rFonts w:ascii="Calibri" w:hAnsi="Calibri"/>
          <w:color w:val="5A6672"/>
          <w:sz w:val="19"/>
        </w:rPr>
        <w:t>Proceso, procedimiento y actividad</w:t>
      </w:r>
    </w:p>
    <w:p>
      <w:pPr>
        <w:spacing w:before="0" w:after="20" w:line="252" w:lineRule="auto"/>
        <w:ind w:left="340"/>
      </w:pPr>
      <w:r>
        <w:rPr>
          <w:rFonts w:ascii="Calibri" w:hAnsi="Calibri"/>
          <w:color w:val="5A6672"/>
          <w:sz w:val="19"/>
        </w:rPr>
        <w:t>Los 11 apartados y qué responde cada uno</w:t>
      </w:r>
    </w:p>
    <w:p>
      <w:pPr>
        <w:spacing w:before="0" w:after="20" w:line="252" w:lineRule="auto"/>
        <w:ind w:left="340"/>
      </w:pPr>
      <w:r>
        <w:rPr>
          <w:rFonts w:ascii="Calibri" w:hAnsi="Calibri"/>
          <w:color w:val="5A6672"/>
          <w:sz w:val="19"/>
        </w:rPr>
        <w:t>Encabezado de la ficha</w:t>
      </w:r>
    </w:p>
    <w:p>
      <w:pPr>
        <w:spacing w:before="0" w:after="20" w:line="252" w:lineRule="auto"/>
        <w:ind w:left="340"/>
      </w:pPr>
      <w:r>
        <w:rPr>
          <w:rFonts w:ascii="Calibri" w:hAnsi="Calibri"/>
          <w:color w:val="5A6672"/>
          <w:sz w:val="19"/>
        </w:rPr>
        <w:t>1. Objetivo</w:t>
      </w:r>
    </w:p>
    <w:p>
      <w:pPr>
        <w:spacing w:before="0" w:after="20" w:line="252" w:lineRule="auto"/>
        <w:ind w:left="340"/>
      </w:pPr>
      <w:r>
        <w:rPr>
          <w:rFonts w:ascii="Calibri" w:hAnsi="Calibri"/>
          <w:color w:val="5A6672"/>
          <w:sz w:val="19"/>
        </w:rPr>
        <w:t>2. Alcance</w:t>
      </w:r>
    </w:p>
    <w:p>
      <w:pPr>
        <w:spacing w:before="0" w:after="20" w:line="252" w:lineRule="auto"/>
        <w:ind w:left="340"/>
      </w:pPr>
      <w:r>
        <w:rPr>
          <w:rFonts w:ascii="Calibri" w:hAnsi="Calibri"/>
          <w:color w:val="5A6672"/>
          <w:sz w:val="19"/>
        </w:rPr>
        <w:t>3. Responsables</w:t>
      </w:r>
    </w:p>
    <w:p>
      <w:pPr>
        <w:spacing w:before="0" w:after="20" w:line="252" w:lineRule="auto"/>
        <w:ind w:left="340"/>
      </w:pPr>
      <w:r>
        <w:rPr>
          <w:rFonts w:ascii="Calibri" w:hAnsi="Calibri"/>
          <w:color w:val="5A6672"/>
          <w:sz w:val="19"/>
        </w:rPr>
        <w:t>4. Definiciones</w:t>
      </w:r>
    </w:p>
    <w:p>
      <w:pPr>
        <w:spacing w:before="0" w:after="20" w:line="252" w:lineRule="auto"/>
        <w:ind w:left="340"/>
      </w:pPr>
      <w:r>
        <w:rPr>
          <w:rFonts w:ascii="Calibri" w:hAnsi="Calibri"/>
          <w:color w:val="5A6672"/>
          <w:sz w:val="19"/>
        </w:rPr>
        <w:t>5. Políticas y reglas del procedimiento</w:t>
      </w:r>
    </w:p>
    <w:p>
      <w:pPr>
        <w:spacing w:before="0" w:after="20" w:line="252" w:lineRule="auto"/>
        <w:ind w:left="340"/>
      </w:pPr>
      <w:r>
        <w:rPr>
          <w:rFonts w:ascii="Calibri" w:hAnsi="Calibri"/>
          <w:color w:val="5A6672"/>
          <w:sz w:val="19"/>
        </w:rPr>
        <w:t>6. Desarrollo: el paso a paso</w:t>
      </w:r>
    </w:p>
    <w:p>
      <w:pPr>
        <w:spacing w:before="0" w:after="20" w:line="252" w:lineRule="auto"/>
        <w:ind w:left="340"/>
      </w:pPr>
      <w:r>
        <w:rPr>
          <w:rFonts w:ascii="Calibri" w:hAnsi="Calibri"/>
          <w:color w:val="5A6672"/>
          <w:sz w:val="19"/>
        </w:rPr>
        <w:t>7. Diagrama de flujo</w:t>
      </w:r>
    </w:p>
    <w:p>
      <w:pPr>
        <w:spacing w:before="0" w:after="20" w:line="252" w:lineRule="auto"/>
        <w:ind w:left="340"/>
      </w:pPr>
      <w:r>
        <w:rPr>
          <w:rFonts w:ascii="Calibri" w:hAnsi="Calibri"/>
          <w:color w:val="5A6672"/>
          <w:sz w:val="19"/>
        </w:rPr>
        <w:t>8. Documentos de referencia</w:t>
      </w:r>
    </w:p>
    <w:p>
      <w:pPr>
        <w:spacing w:before="0" w:after="20" w:line="252" w:lineRule="auto"/>
        <w:ind w:left="340"/>
      </w:pPr>
      <w:r>
        <w:rPr>
          <w:rFonts w:ascii="Calibri" w:hAnsi="Calibri"/>
          <w:color w:val="5A6672"/>
          <w:sz w:val="19"/>
        </w:rPr>
        <w:t>9. Formatos y registros</w:t>
      </w:r>
    </w:p>
    <w:p>
      <w:pPr>
        <w:spacing w:before="0" w:after="20" w:line="252" w:lineRule="auto"/>
        <w:ind w:left="340"/>
      </w:pPr>
      <w:r>
        <w:rPr>
          <w:rFonts w:ascii="Calibri" w:hAnsi="Calibri"/>
          <w:color w:val="5A6672"/>
          <w:sz w:val="19"/>
        </w:rPr>
        <w:t>10. Indicadores</w:t>
      </w:r>
    </w:p>
    <w:p>
      <w:pPr>
        <w:spacing w:before="0" w:after="20" w:line="252" w:lineRule="auto"/>
        <w:ind w:left="340"/>
      </w:pPr>
      <w:r>
        <w:rPr>
          <w:rFonts w:ascii="Calibri" w:hAnsi="Calibri"/>
          <w:color w:val="5A6672"/>
          <w:sz w:val="19"/>
        </w:rPr>
        <w:t>11. Control de cambios del procedimiento</w:t>
      </w:r>
    </w:p>
    <w:p>
      <w:pPr>
        <w:spacing w:before="140" w:after="20" w:line="252" w:lineRule="auto"/>
        <w:ind w:left="0"/>
      </w:pPr>
      <w:r>
        <w:rPr>
          <w:rFonts w:ascii="Calibri" w:hAnsi="Calibri"/>
          <w:b/>
          <w:color w:val="07446D"/>
          <w:sz w:val="21"/>
        </w:rPr>
        <w:t>El manual de proceso: la vista de conjunto</w:t>
      </w:r>
    </w:p>
    <w:p>
      <w:pPr>
        <w:spacing w:before="140" w:after="20" w:line="252" w:lineRule="auto"/>
        <w:ind w:left="0"/>
      </w:pPr>
      <w:r>
        <w:rPr>
          <w:rFonts w:ascii="Calibri" w:hAnsi="Calibri"/>
          <w:b/>
          <w:color w:val="07446D"/>
          <w:sz w:val="21"/>
        </w:rPr>
        <w:t>1. Control del documento</w:t>
      </w:r>
    </w:p>
    <w:p>
      <w:pPr>
        <w:spacing w:before="0" w:after="20" w:line="252" w:lineRule="auto"/>
        <w:ind w:left="340"/>
      </w:pPr>
      <w:r>
        <w:rPr>
          <w:rFonts w:ascii="Calibri" w:hAnsi="Calibri"/>
          <w:color w:val="5A6672"/>
          <w:sz w:val="19"/>
        </w:rPr>
        <w:t>1.1 Historial de versiones</w:t>
      </w:r>
    </w:p>
    <w:p>
      <w:pPr>
        <w:spacing w:before="0" w:after="20" w:line="252" w:lineRule="auto"/>
        <w:ind w:left="340"/>
      </w:pPr>
      <w:r>
        <w:rPr>
          <w:rFonts w:ascii="Calibri" w:hAnsi="Calibri"/>
          <w:color w:val="5A6672"/>
          <w:sz w:val="19"/>
        </w:rPr>
        <w:t>1.2 Firmas</w:t>
      </w:r>
    </w:p>
    <w:p>
      <w:pPr>
        <w:spacing w:before="140" w:after="20" w:line="252" w:lineRule="auto"/>
        <w:ind w:left="0"/>
      </w:pPr>
      <w:r>
        <w:rPr>
          <w:rFonts w:ascii="Calibri" w:hAnsi="Calibri"/>
          <w:b/>
          <w:color w:val="07446D"/>
          <w:sz w:val="21"/>
        </w:rPr>
        <w:t>2. Ficha del proceso</w:t>
      </w:r>
    </w:p>
    <w:p>
      <w:pPr>
        <w:spacing w:before="0" w:after="20" w:line="252" w:lineRule="auto"/>
        <w:ind w:left="340"/>
      </w:pPr>
      <w:r>
        <w:rPr>
          <w:rFonts w:ascii="Calibri" w:hAnsi="Calibri"/>
          <w:color w:val="5A6672"/>
          <w:sz w:val="19"/>
        </w:rPr>
        <w:t>2.1 Identificación</w:t>
      </w:r>
    </w:p>
    <w:p>
      <w:pPr>
        <w:spacing w:before="0" w:after="20" w:line="252" w:lineRule="auto"/>
        <w:ind w:left="340"/>
      </w:pPr>
      <w:r>
        <w:rPr>
          <w:rFonts w:ascii="Calibri" w:hAnsi="Calibri"/>
          <w:color w:val="5A6672"/>
          <w:sz w:val="19"/>
        </w:rPr>
        <w:t>2.2 Objetivo</w:t>
      </w:r>
    </w:p>
    <w:p>
      <w:pPr>
        <w:spacing w:before="0" w:after="20" w:line="252" w:lineRule="auto"/>
        <w:ind w:left="340"/>
      </w:pPr>
      <w:r>
        <w:rPr>
          <w:rFonts w:ascii="Calibri" w:hAnsi="Calibri"/>
          <w:color w:val="5A6672"/>
          <w:sz w:val="19"/>
        </w:rPr>
        <w:t>2.3 Dónde empieza y dónde termina</w:t>
      </w:r>
    </w:p>
    <w:p>
      <w:pPr>
        <w:spacing w:before="140" w:after="20" w:line="252" w:lineRule="auto"/>
        <w:ind w:left="0"/>
      </w:pPr>
      <w:r>
        <w:rPr>
          <w:rFonts w:ascii="Calibri" w:hAnsi="Calibri"/>
          <w:b/>
          <w:color w:val="07446D"/>
          <w:sz w:val="21"/>
        </w:rPr>
        <w:t>3. Entradas y salidas</w:t>
      </w:r>
    </w:p>
    <w:p>
      <w:pPr>
        <w:spacing w:before="0" w:after="20" w:line="252" w:lineRule="auto"/>
        <w:ind w:left="340"/>
      </w:pPr>
      <w:r>
        <w:rPr>
          <w:rFonts w:ascii="Calibri" w:hAnsi="Calibri"/>
          <w:color w:val="5A6672"/>
          <w:sz w:val="19"/>
        </w:rPr>
        <w:t>3.1 Requisitos que debe cumplir la entrada</w:t>
      </w:r>
    </w:p>
    <w:p>
      <w:pPr>
        <w:spacing w:before="140" w:after="20" w:line="252" w:lineRule="auto"/>
        <w:ind w:left="0"/>
      </w:pPr>
      <w:r>
        <w:rPr>
          <w:rFonts w:ascii="Calibri" w:hAnsi="Calibri"/>
          <w:b/>
          <w:color w:val="07446D"/>
          <w:sz w:val="21"/>
        </w:rPr>
        <w:t>4. Procedimientos que lo componen</w:t>
      </w:r>
    </w:p>
    <w:p>
      <w:pPr>
        <w:spacing w:before="0" w:after="20" w:line="252" w:lineRule="auto"/>
        <w:ind w:left="340"/>
      </w:pPr>
      <w:r>
        <w:rPr>
          <w:rFonts w:ascii="Calibri" w:hAnsi="Calibri"/>
          <w:color w:val="5A6672"/>
          <w:sz w:val="19"/>
        </w:rPr>
        <w:t>4.1 Los puntos de entrega entre áreas</w:t>
      </w:r>
    </w:p>
    <w:p>
      <w:pPr>
        <w:spacing w:before="140" w:after="20" w:line="252" w:lineRule="auto"/>
        <w:ind w:left="0"/>
      </w:pPr>
      <w:r>
        <w:rPr>
          <w:rFonts w:ascii="Calibri" w:hAnsi="Calibri"/>
          <w:b/>
          <w:color w:val="07446D"/>
          <w:sz w:val="21"/>
        </w:rPr>
        <w:t>5. Diagrama del proceso</w:t>
      </w:r>
    </w:p>
    <w:p>
      <w:pPr>
        <w:spacing w:before="140" w:after="20" w:line="252" w:lineRule="auto"/>
        <w:ind w:left="0"/>
      </w:pPr>
      <w:r>
        <w:rPr>
          <w:rFonts w:ascii="Calibri" w:hAnsi="Calibri"/>
          <w:b/>
          <w:color w:val="07446D"/>
          <w:sz w:val="21"/>
        </w:rPr>
        <w:t>6. Indicadores del proceso</w:t>
      </w:r>
    </w:p>
    <w:p>
      <w:pPr>
        <w:spacing w:before="140" w:after="20" w:line="252" w:lineRule="auto"/>
        <w:ind w:left="0"/>
      </w:pPr>
      <w:r>
        <w:rPr>
          <w:rFonts w:ascii="Calibri" w:hAnsi="Calibri"/>
          <w:b/>
          <w:color w:val="07446D"/>
          <w:sz w:val="21"/>
        </w:rPr>
        <w:t>7. Riesgos y controles</w:t>
      </w:r>
    </w:p>
    <w:p>
      <w:pPr>
        <w:spacing w:before="140" w:after="20" w:line="252" w:lineRule="auto"/>
        <w:ind w:left="0"/>
      </w:pPr>
      <w:r>
        <w:rPr>
          <w:rFonts w:ascii="Calibri" w:hAnsi="Calibri"/>
          <w:b/>
          <w:color w:val="07446D"/>
          <w:sz w:val="21"/>
        </w:rPr>
        <w:t>8. Interacción con otros procesos</w:t>
      </w:r>
    </w:p>
    <w:p>
      <w:pPr>
        <w:spacing w:before="140" w:after="20" w:line="252" w:lineRule="auto"/>
        <w:ind w:left="0"/>
      </w:pPr>
      <w:r>
        <w:rPr>
          <w:rFonts w:ascii="Calibri" w:hAnsi="Calibri"/>
          <w:b/>
          <w:color w:val="07446D"/>
          <w:sz w:val="21"/>
        </w:rPr>
        <w:t>9. Antes de publicar: verifica</w:t>
      </w:r>
    </w:p>
    <w:p>
      <w:pPr>
        <w:spacing w:before="140" w:after="20" w:line="252" w:lineRule="auto"/>
        <w:ind w:left="0"/>
      </w:pPr>
      <w:r>
        <w:rPr>
          <w:rFonts w:ascii="Calibri" w:hAnsi="Calibri"/>
          <w:b/>
          <w:color w:val="07446D"/>
          <w:sz w:val="21"/>
        </w:rPr>
        <w:t>Anexo A · Cómo se escribe una actividad</w:t>
      </w:r>
    </w:p>
    <w:p>
      <w:pPr>
        <w:spacing w:before="0" w:after="20" w:line="252" w:lineRule="auto"/>
        <w:ind w:left="340"/>
      </w:pPr>
      <w:r>
        <w:rPr>
          <w:rFonts w:ascii="Calibri" w:hAnsi="Calibri"/>
          <w:color w:val="5A6672"/>
          <w:sz w:val="19"/>
        </w:rPr>
        <w:t>La fórmula de una actividad</w:t>
      </w:r>
    </w:p>
    <w:p>
      <w:pPr>
        <w:spacing w:before="140" w:after="20" w:line="252" w:lineRule="auto"/>
        <w:ind w:left="0"/>
      </w:pPr>
      <w:r>
        <w:rPr>
          <w:rFonts w:ascii="Calibri" w:hAnsi="Calibri"/>
          <w:b/>
          <w:color w:val="07446D"/>
          <w:sz w:val="21"/>
        </w:rPr>
        <w:t>Anexo B · Verbos por tipo de actividad</w:t>
      </w:r>
    </w:p>
    <w:p>
      <w:pPr>
        <w:spacing w:before="0" w:after="20" w:line="252" w:lineRule="auto"/>
        <w:ind w:left="340"/>
      </w:pPr>
      <w:r>
        <w:rPr>
          <w:rFonts w:ascii="Calibri" w:hAnsi="Calibri"/>
          <w:color w:val="5A6672"/>
          <w:sz w:val="19"/>
        </w:rPr>
        <w:t>B.1 Recibir e iniciar</w:t>
      </w:r>
    </w:p>
    <w:p>
      <w:pPr>
        <w:spacing w:before="0" w:after="20" w:line="252" w:lineRule="auto"/>
        <w:ind w:left="340"/>
      </w:pPr>
      <w:r>
        <w:rPr>
          <w:rFonts w:ascii="Calibri" w:hAnsi="Calibri"/>
          <w:color w:val="5A6672"/>
          <w:sz w:val="19"/>
        </w:rPr>
        <w:t>B.2 Registrar y documentar</w:t>
      </w:r>
    </w:p>
    <w:p>
      <w:pPr>
        <w:spacing w:before="0" w:after="20" w:line="252" w:lineRule="auto"/>
        <w:ind w:left="340"/>
      </w:pPr>
      <w:r>
        <w:rPr>
          <w:rFonts w:ascii="Calibri" w:hAnsi="Calibri"/>
          <w:color w:val="5A6672"/>
          <w:sz w:val="19"/>
        </w:rPr>
        <w:t>B.3 Revisar y decidir</w:t>
      </w:r>
    </w:p>
    <w:p>
      <w:pPr>
        <w:spacing w:before="0" w:after="20" w:line="252" w:lineRule="auto"/>
        <w:ind w:left="340"/>
      </w:pPr>
      <w:r>
        <w:rPr>
          <w:rFonts w:ascii="Calibri" w:hAnsi="Calibri"/>
          <w:color w:val="5A6672"/>
          <w:sz w:val="19"/>
        </w:rPr>
        <w:t>B.4 Ejecutar y transformar</w:t>
      </w:r>
    </w:p>
    <w:p>
      <w:pPr>
        <w:spacing w:before="0" w:after="20" w:line="252" w:lineRule="auto"/>
        <w:ind w:left="340"/>
      </w:pPr>
      <w:r>
        <w:rPr>
          <w:rFonts w:ascii="Calibri" w:hAnsi="Calibri"/>
          <w:color w:val="5A6672"/>
          <w:sz w:val="19"/>
        </w:rPr>
        <w:t>B.5 Comunicar y cerrar</w:t>
      </w:r>
    </w:p>
    <w:p>
      <w:pPr>
        <w:spacing w:before="140" w:after="20" w:line="252" w:lineRule="auto"/>
        <w:ind w:left="0"/>
      </w:pPr>
      <w:r>
        <w:rPr>
          <w:rFonts w:ascii="Calibri" w:hAnsi="Calibri"/>
          <w:b/>
          <w:color w:val="07446D"/>
          <w:sz w:val="21"/>
        </w:rPr>
        <w:t>Anexo C · Verbos y frases que hay que erradicar</w:t>
      </w:r>
    </w:p>
    <w:p>
      <w:pPr>
        <w:spacing w:before="0" w:after="20" w:line="252" w:lineRule="auto"/>
        <w:ind w:left="340"/>
      </w:pPr>
      <w:r>
        <w:rPr>
          <w:rFonts w:ascii="Calibri" w:hAnsi="Calibri"/>
          <w:color w:val="5A6672"/>
          <w:sz w:val="19"/>
        </w:rPr>
        <w:t>C.1 La prueba del semáforo</w:t>
      </w:r>
    </w:p>
    <w:p>
      <w:pPr>
        <w:spacing w:before="140" w:after="20" w:line="252" w:lineRule="auto"/>
        <w:ind w:left="0"/>
      </w:pPr>
      <w:r>
        <w:rPr>
          <w:rFonts w:ascii="Calibri" w:hAnsi="Calibri"/>
          <w:b/>
          <w:color w:val="07446D"/>
          <w:sz w:val="21"/>
        </w:rPr>
        <w:t>Anexo D · Glosario del sistema documental</w:t>
      </w:r>
    </w:p>
    <w:p>
      <w:pPr>
        <w:spacing w:before="0" w:after="20" w:line="252" w:lineRule="auto"/>
        <w:ind w:left="340"/>
      </w:pPr>
      <w:r>
        <w:rPr>
          <w:rFonts w:ascii="Calibri" w:hAnsi="Calibri"/>
          <w:color w:val="5A6672"/>
          <w:sz w:val="19"/>
        </w:rPr>
        <w:t>D.1 Documentos</w:t>
      </w:r>
    </w:p>
    <w:p>
      <w:pPr>
        <w:spacing w:before="0" w:after="20" w:line="252" w:lineRule="auto"/>
        <w:ind w:left="340"/>
      </w:pPr>
      <w:r>
        <w:rPr>
          <w:rFonts w:ascii="Calibri" w:hAnsi="Calibri"/>
          <w:color w:val="5A6672"/>
          <w:sz w:val="19"/>
        </w:rPr>
        <w:t>D.2 Control y responsabilidad</w:t>
      </w:r>
    </w:p>
    <w:p>
      <w:pPr>
        <w:spacing w:before="0" w:after="20" w:line="252" w:lineRule="auto"/>
        <w:ind w:left="340"/>
      </w:pPr>
      <w:r>
        <w:rPr>
          <w:rFonts w:ascii="Calibri" w:hAnsi="Calibri"/>
          <w:color w:val="5A6672"/>
          <w:sz w:val="19"/>
        </w:rPr>
        <w:t>D.3 Medición</w:t>
      </w:r>
    </w:p>
    <w:p>
      <w:pPr>
        <w:spacing w:before="0" w:after="20" w:line="252" w:lineRule="auto"/>
        <w:ind w:left="340"/>
      </w:pPr>
      <w:r>
        <w:rPr>
          <w:rFonts w:ascii="Calibri" w:hAnsi="Calibri"/>
          <w:color w:val="5A6672"/>
          <w:sz w:val="19"/>
        </w:rPr>
        <w:t>D.4 Diagramas</w:t>
      </w:r>
    </w:p>
    <w:p>
      <w:pPr>
        <w:spacing w:before="140" w:after="20" w:line="252" w:lineRule="auto"/>
        <w:ind w:left="0"/>
      </w:pPr>
      <w:r>
        <w:rPr>
          <w:rFonts w:ascii="Calibri" w:hAnsi="Calibri"/>
          <w:b/>
          <w:color w:val="07446D"/>
          <w:sz w:val="21"/>
        </w:rPr>
        <w:t>Anexo E · Plantilla de glosario para tu documento</w:t>
      </w:r>
    </w:p>
    <w:p>
      <w:pPr>
        <w:spacing w:before="140" w:after="20" w:line="252" w:lineRule="auto"/>
        <w:ind w:left="0"/>
      </w:pPr>
      <w:r>
        <w:rPr>
          <w:rFonts w:ascii="Calibri" w:hAnsi="Calibri"/>
          <w:b/>
          <w:color w:val="07446D"/>
          <w:sz w:val="21"/>
        </w:rPr>
        <w:t>¿Y si mi meta es ISO 9001?</w:t>
      </w:r>
    </w:p>
    <w:p>
      <w:pPr>
        <w:spacing w:before="140" w:after="20" w:line="252" w:lineRule="auto"/>
        <w:ind w:left="0"/>
      </w:pPr>
      <w:r>
        <w:rPr>
          <w:rFonts w:ascii="Calibri" w:hAnsi="Calibri"/>
          <w:b/>
          <w:color w:val="07446D"/>
          <w:sz w:val="21"/>
        </w:rPr>
        <w:t>Preguntas frecuentes</w:t>
      </w:r>
    </w:p>
    <w:p>
      <w:pPr>
        <w:spacing w:before="140" w:after="20" w:line="252" w:lineRule="auto"/>
        <w:ind w:left="0"/>
      </w:pPr>
      <w:r>
        <w:rPr>
          <w:rFonts w:ascii="Calibri" w:hAnsi="Calibri"/>
          <w:b/>
          <w:color w:val="07446D"/>
          <w:sz w:val="21"/>
        </w:rPr>
        <w:t>Y ahora qué sigue</w:t>
      </w:r>
    </w:p>
    <w:p>
      <w:pPr>
        <w:spacing w:before="0" w:after="20" w:line="252" w:lineRule="auto"/>
        <w:ind w:left="340"/>
      </w:pPr>
      <w:r>
        <w:rPr>
          <w:rFonts w:ascii="Calibri" w:hAnsi="Calibri"/>
          <w:color w:val="5A6672"/>
          <w:sz w:val="19"/>
        </w:rPr>
        <w:t>El kit completo</w:t>
      </w:r>
    </w:p>
    <w:p>
      <w:pPr>
        <w:spacing w:before="0" w:after="20" w:line="252" w:lineRule="auto"/>
        <w:ind w:left="340"/>
      </w:pPr>
      <w:r>
        <w:rPr>
          <w:rFonts w:ascii="Calibri" w:hAnsi="Calibri"/>
          <w:color w:val="5A6672"/>
          <w:sz w:val="19"/>
        </w:rPr>
        <w:t>Si lo que te falta no es un documento</w:t>
      </w:r>
    </w:p>
    <w:p>
      <w:pPr>
        <w:pStyle w:val="Heading1"/>
        <w:pBdr>
          <w:bottom w:val="single" w:sz="6" w:color="D8DEE5"/>
        </w:pBdr>
      </w:pPr>
      <w:r>
        <w:rPr>
          <w:rFonts w:ascii="Calibri" w:hAnsi="Calibri"/>
        </w:rPr>
        <w:t>Qué tienes en las manos</w:t>
      </w:r>
    </w:p>
    <w:p>
      <w:pPr>
        <w:spacing w:before="0" w:after="120" w:line="300" w:lineRule="auto"/>
      </w:pPr>
      <w:r>
        <w:rPr>
          <w:rFonts w:ascii="Calibri" w:hAnsi="Calibri"/>
          <w:b w:val="0"/>
          <w:color w:val="242B33"/>
          <w:sz w:val="21"/>
        </w:rPr>
        <w:t xml:space="preserve">Todo lo necesario para dejar documentado </w:t>
      </w:r>
      <w:r>
        <w:rPr>
          <w:rFonts w:ascii="Calibri" w:hAnsi="Calibri"/>
          <w:b/>
          <w:color w:val="07446D"/>
          <w:sz w:val="21"/>
        </w:rPr>
        <w:t>un procedimiento que puedas delegar</w:t>
      </w:r>
      <w:r>
        <w:rPr>
          <w:rFonts w:ascii="Calibri" w:hAnsi="Calibri"/>
          <w:b w:val="0"/>
          <w:color w:val="242B33"/>
          <w:sz w:val="21"/>
        </w:rPr>
        <w:t xml:space="preserve"> y el proceso completo al que pertenece: el método para levantarlo, la ficha por llenar actividad por actividad, la plantilla del proceso para la vista de conjunto y el vocabulario para redactarlo sin ambigüedades. No es un resumen ni una muestra: es todo lo que necesitas para terminar el primero.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154"/>
        <w:gridCol w:w="4535"/>
        <w:gridCol w:w="2608"/>
      </w:tblGrid>
      <w:tr>
        <w:trPr>
          <w:tblHeader/>
        </w:trPr>
        <w:tc>
          <w:tcPr>
            <w:tcW w:type="dxa" w:w="2154"/>
            <w:shd w:val="clear" w:color="auto" w:fill="01619E"/>
            <w:tcMar>
              <w:top w:w="60" w:type="dxa"/>
              <w:bottom w:w="60" w:type="dxa"/>
              <w:left w:w="100" w:type="dxa"/>
              <w:right w:w="100" w:type="dxa"/>
            </w:tcMar>
          </w:tcPr>
          <w:p>
            <w:pPr>
              <w:spacing w:before="0" w:after="0"/>
            </w:pPr>
            <w:r>
              <w:rPr>
                <w:rFonts w:ascii="Calibri" w:hAnsi="Calibri"/>
                <w:b/>
                <w:color w:val="FFFFFF"/>
                <w:sz w:val="16"/>
              </w:rPr>
              <w:t>PARTE</w:t>
            </w:r>
          </w:p>
        </w:tc>
        <w:tc>
          <w:tcPr>
            <w:tcW w:type="dxa" w:w="4535"/>
            <w:shd w:val="clear" w:color="auto" w:fill="01619E"/>
            <w:tcMar>
              <w:top w:w="60" w:type="dxa"/>
              <w:bottom w:w="60" w:type="dxa"/>
              <w:left w:w="100" w:type="dxa"/>
              <w:right w:w="100" w:type="dxa"/>
            </w:tcMar>
          </w:tcPr>
          <w:p>
            <w:pPr>
              <w:spacing w:before="0" w:after="0"/>
            </w:pPr>
            <w:r>
              <w:rPr>
                <w:rFonts w:ascii="Calibri" w:hAnsi="Calibri"/>
                <w:b/>
                <w:color w:val="FFFFFF"/>
                <w:sz w:val="16"/>
              </w:rPr>
              <w:t>QUÉ CONTIENE</w:t>
            </w:r>
          </w:p>
        </w:tc>
        <w:tc>
          <w:tcPr>
            <w:tcW w:type="dxa" w:w="2608"/>
            <w:shd w:val="clear" w:color="auto" w:fill="01619E"/>
            <w:tcMar>
              <w:top w:w="60" w:type="dxa"/>
              <w:bottom w:w="60" w:type="dxa"/>
              <w:left w:w="100" w:type="dxa"/>
              <w:right w:w="100" w:type="dxa"/>
            </w:tcMar>
          </w:tcPr>
          <w:p>
            <w:pPr>
              <w:spacing w:before="0" w:after="0"/>
            </w:pPr>
            <w:r>
              <w:rPr>
                <w:rFonts w:ascii="Calibri" w:hAnsi="Calibri"/>
                <w:b/>
                <w:color w:val="FFFFFF"/>
                <w:sz w:val="16"/>
              </w:rPr>
              <w:t>CUÁNDO LA USAS</w:t>
            </w:r>
          </w:p>
        </w:tc>
      </w:tr>
      <w:tr>
        <w:trPr>
          <w:cantSplit/>
        </w:trPr>
        <w:tc>
          <w:tcPr>
            <w:tcW w:type="dxa" w:w="2154"/>
            <w:tcMar>
              <w:top w:w="55" w:type="dxa"/>
              <w:bottom w:w="55" w:type="dxa"/>
              <w:left w:w="100" w:type="dxa"/>
              <w:right w:w="100" w:type="dxa"/>
            </w:tcMar>
          </w:tcPr>
          <w:p>
            <w:pPr>
              <w:spacing w:before="0" w:after="0" w:line="264" w:lineRule="auto"/>
            </w:pPr>
            <w:r>
              <w:rPr>
                <w:rFonts w:ascii="Calibri" w:hAnsi="Calibri"/>
                <w:b w:val="0"/>
                <w:color w:val="242B33"/>
                <w:sz w:val="18"/>
              </w:rPr>
              <w:t>Primera · El método</w:t>
            </w:r>
          </w:p>
        </w:tc>
        <w:tc>
          <w:tcPr>
            <w:tcW w:type="dxa" w:w="4535"/>
            <w:tcMar>
              <w:top w:w="55" w:type="dxa"/>
              <w:bottom w:w="55" w:type="dxa"/>
              <w:left w:w="100" w:type="dxa"/>
              <w:right w:w="100" w:type="dxa"/>
            </w:tcMar>
          </w:tcPr>
          <w:p>
            <w:pPr>
              <w:spacing w:before="0" w:after="0" w:line="264" w:lineRule="auto"/>
            </w:pPr>
            <w:r>
              <w:rPr>
                <w:rFonts w:ascii="Calibri" w:hAnsi="Calibri"/>
                <w:b w:val="0"/>
                <w:color w:val="242B33"/>
                <w:sz w:val="18"/>
              </w:rPr>
              <w:t>El principio que gobierna todo, el mapa de procesos, los 6 pasos, las 4 reglas de redacción, los 6 símbolos para diagramar y los 7 errores que matan manuales</w:t>
            </w:r>
          </w:p>
        </w:tc>
        <w:tc>
          <w:tcPr>
            <w:tcW w:type="dxa" w:w="2608"/>
            <w:tcMar>
              <w:top w:w="55" w:type="dxa"/>
              <w:bottom w:w="55" w:type="dxa"/>
              <w:left w:w="100" w:type="dxa"/>
              <w:right w:w="100" w:type="dxa"/>
            </w:tcMar>
          </w:tcPr>
          <w:p>
            <w:pPr>
              <w:spacing w:before="0" w:after="0" w:line="264" w:lineRule="auto"/>
            </w:pPr>
            <w:r>
              <w:rPr>
                <w:rFonts w:ascii="Calibri" w:hAnsi="Calibri"/>
                <w:b w:val="0"/>
                <w:color w:val="242B33"/>
                <w:sz w:val="18"/>
              </w:rPr>
              <w:t>De principio a fin</w:t>
            </w:r>
          </w:p>
        </w:tc>
      </w:tr>
      <w:tr>
        <w:trPr>
          <w:cantSplit/>
        </w:trPr>
        <w:tc>
          <w:tcPr>
            <w:tcW w:type="dxa" w:w="215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Segunda · La ficha de procedimiento</w:t>
            </w:r>
          </w:p>
        </w:tc>
        <w:tc>
          <w:tcPr>
            <w:tcW w:type="dxa" w:w="4535"/>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Los 11 apartados por llenar, con la tabla de desarrollo paso por paso: quién hace qué, con qué criterio decide y qué evidencia deja</w:t>
            </w:r>
          </w:p>
        </w:tc>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Pasos 3 a 5</w:t>
            </w:r>
          </w:p>
        </w:tc>
      </w:tr>
      <w:tr>
        <w:trPr>
          <w:cantSplit/>
        </w:trPr>
        <w:tc>
          <w:tcPr>
            <w:tcW w:type="dxa" w:w="2154"/>
            <w:tcMar>
              <w:top w:w="55" w:type="dxa"/>
              <w:bottom w:w="55" w:type="dxa"/>
              <w:left w:w="100" w:type="dxa"/>
              <w:right w:w="100" w:type="dxa"/>
            </w:tcMar>
          </w:tcPr>
          <w:p>
            <w:pPr>
              <w:spacing w:before="0" w:after="0" w:line="264" w:lineRule="auto"/>
            </w:pPr>
            <w:r>
              <w:rPr>
                <w:rFonts w:ascii="Calibri" w:hAnsi="Calibri"/>
                <w:b w:val="0"/>
                <w:color w:val="242B33"/>
                <w:sz w:val="18"/>
              </w:rPr>
              <w:t>Tercera · El manual de proceso</w:t>
            </w:r>
          </w:p>
        </w:tc>
        <w:tc>
          <w:tcPr>
            <w:tcW w:type="dxa" w:w="4535"/>
            <w:tcMar>
              <w:top w:w="55" w:type="dxa"/>
              <w:bottom w:w="55" w:type="dxa"/>
              <w:left w:w="100" w:type="dxa"/>
              <w:right w:w="100" w:type="dxa"/>
            </w:tcMar>
          </w:tcPr>
          <w:p>
            <w:pPr>
              <w:spacing w:before="0" w:after="0" w:line="264" w:lineRule="auto"/>
            </w:pPr>
            <w:r>
              <w:rPr>
                <w:rFonts w:ascii="Calibri" w:hAnsi="Calibri"/>
                <w:b w:val="0"/>
                <w:color w:val="242B33"/>
                <w:sz w:val="18"/>
              </w:rPr>
              <w:t>La vista de conjunto cuando varios procedimientos forman una cadena: dueño, límites, entradas y salidas, entregas entre áreas, indicadores y riesgos</w:t>
            </w:r>
          </w:p>
        </w:tc>
        <w:tc>
          <w:tcPr>
            <w:tcW w:type="dxa" w:w="2608"/>
            <w:tcMar>
              <w:top w:w="55" w:type="dxa"/>
              <w:bottom w:w="55" w:type="dxa"/>
              <w:left w:w="100" w:type="dxa"/>
              <w:right w:w="100" w:type="dxa"/>
            </w:tcMar>
          </w:tcPr>
          <w:p>
            <w:pPr>
              <w:spacing w:before="0" w:after="0" w:line="264" w:lineRule="auto"/>
            </w:pPr>
            <w:r>
              <w:rPr>
                <w:rFonts w:ascii="Calibri" w:hAnsi="Calibri"/>
                <w:b w:val="0"/>
                <w:color w:val="242B33"/>
                <w:sz w:val="18"/>
              </w:rPr>
              <w:t>Cuando el problema está en los cruces entre áreas</w:t>
            </w:r>
          </w:p>
        </w:tc>
      </w:tr>
      <w:tr>
        <w:trPr>
          <w:cantSplit/>
        </w:trPr>
        <w:tc>
          <w:tcPr>
            <w:tcW w:type="dxa" w:w="215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Anexos · El vocabulario</w:t>
            </w:r>
          </w:p>
        </w:tc>
        <w:tc>
          <w:tcPr>
            <w:tcW w:type="dxa" w:w="4535"/>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La fórmula de una actividad, los verbos por tipo, las frases que hay que erradicar y el glosario del sistema documental</w:t>
            </w:r>
          </w:p>
        </w:tc>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Mientras redactas</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El compromiso: </w:t>
            </w:r>
            <w:r>
              <w:rPr>
                <w:rFonts w:ascii="Calibri" w:hAnsi="Calibri"/>
                <w:b w:val="0"/>
                <w:color w:val="5A6672"/>
                <w:sz w:val="19"/>
              </w:rPr>
              <w:t>Reserva de 6 a 8 horas repartidas en dos o tres semanas. Al final vas a tener el paso a paso de un procedimiento que hoy solo sabe hacer una persona, y el proceso al que pertenece con dueño, límites, indicadores y las entregas entre áreas documentadas — más una lista, hasta hoy invisible, de todo lo que te falta.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Hasta dónde llega: </w:t>
            </w:r>
            <w:r>
              <w:rPr>
                <w:rFonts w:ascii="Calibri" w:hAnsi="Calibri"/>
                <w:b w:val="0"/>
                <w:color w:val="5A6672"/>
                <w:sz w:val="19"/>
              </w:rPr>
              <w:t xml:space="preserve">Este documento trae </w:t>
            </w:r>
            <w:r>
              <w:rPr>
                <w:rFonts w:ascii="Calibri" w:hAnsi="Calibri"/>
                <w:b/>
                <w:color w:val="07446D"/>
                <w:sz w:val="19"/>
              </w:rPr>
              <w:t>una</w:t>
            </w:r>
            <w:r>
              <w:rPr>
                <w:rFonts w:ascii="Calibri" w:hAnsi="Calibri"/>
                <w:b w:val="0"/>
                <w:color w:val="5A6672"/>
                <w:sz w:val="19"/>
              </w:rPr>
              <w:t xml:space="preserve"> ficha de procedimiento y </w:t>
            </w:r>
            <w:r>
              <w:rPr>
                <w:rFonts w:ascii="Calibri" w:hAnsi="Calibri"/>
                <w:b/>
                <w:color w:val="07446D"/>
                <w:sz w:val="19"/>
              </w:rPr>
              <w:t>un</w:t>
            </w:r>
            <w:r>
              <w:rPr>
                <w:rFonts w:ascii="Calibri" w:hAnsi="Calibri"/>
                <w:b w:val="0"/>
                <w:color w:val="5A6672"/>
                <w:sz w:val="19"/>
              </w:rPr>
              <w:t xml:space="preserve"> manual de proceso por llenar. Lo que no trae es el manual completo que les da casa cuando ya son quince —catálogo, criterios de vigencia, glosario, difusión y verificación—, ni las políticas, ni un manual de ejemplo terminado, ni los formatos de trabajo y el tablero de indicadores. Eso vive en el </w:t>
            </w:r>
            <w:r>
              <w:rPr>
                <w:rFonts w:ascii="Calibri" w:hAnsi="Calibri"/>
                <w:b/>
                <w:color w:val="07446D"/>
                <w:sz w:val="19"/>
              </w:rPr>
              <w:t>Sistema documental de la operación</w:t>
            </w:r>
            <w:r>
              <w:rPr>
                <w:rFonts w:ascii="Calibri" w:hAnsi="Calibri"/>
                <w:b w:val="0"/>
                <w:color w:val="5A6672"/>
                <w:sz w:val="19"/>
              </w:rPr>
              <w:t xml:space="preserve">, el kit completo de 115 páginas que incluye también todo lo de este documento: $490 MXN, en </w:t>
            </w:r>
            <w:r>
              <w:rPr>
                <w:rFonts w:ascii="Calibri" w:hAnsi="Calibri"/>
                <w:b/>
                <w:color w:val="07446D"/>
                <w:sz w:val="19"/>
              </w:rPr>
              <w:t>lp.softgrade.mx/plantilla-manual-procedimientos</w:t>
            </w:r>
            <w:r>
              <w:rPr>
                <w:rFonts w:ascii="Calibri" w:hAnsi="Calibri"/>
                <w:b w:val="0"/>
                <w:color w:val="5A6672"/>
                <w:sz w:val="19"/>
              </w:rPr>
              <w:t>.</w:t>
            </w:r>
          </w:p>
        </w:tc>
      </w:tr>
    </w:tbl>
    <w:p>
      <w:pPr>
        <w:spacing w:after="40"/>
      </w:pPr>
    </w:p>
    <w:p>
      <w:pPr>
        <w:pStyle w:val="Heading2"/>
      </w:pPr>
      <w:r>
        <w:rPr>
          <w:rFonts w:ascii="Calibri" w:hAnsi="Calibri"/>
        </w:rPr>
        <w:t>Cómo leer este documento</w:t>
      </w:r>
    </w:p>
    <w:p>
      <w:pPr>
        <w:pStyle w:val="ListBullet"/>
        <w:spacing w:before="0" w:after="60" w:line="288" w:lineRule="auto"/>
      </w:pPr>
      <w:r>
        <w:rPr>
          <w:rFonts w:ascii="Calibri" w:hAnsi="Calibri"/>
          <w:b w:val="0"/>
          <w:color w:val="242B33"/>
          <w:sz w:val="21"/>
        </w:rPr>
        <w:t xml:space="preserve">Las cajas </w:t>
      </w:r>
      <w:r>
        <w:rPr>
          <w:rFonts w:ascii="Calibri" w:hAnsi="Calibri"/>
          <w:b/>
          <w:color w:val="07446D"/>
          <w:sz w:val="21"/>
        </w:rPr>
        <w:t>azules</w:t>
      </w:r>
      <w:r>
        <w:rPr>
          <w:rFonts w:ascii="Calibri" w:hAnsi="Calibri"/>
          <w:b w:val="0"/>
          <w:color w:val="242B33"/>
          <w:sz w:val="21"/>
        </w:rPr>
        <w:t xml:space="preserve"> explican el porqué de una decisión del método.</w:t>
      </w:r>
    </w:p>
    <w:p>
      <w:pPr>
        <w:pStyle w:val="ListBullet"/>
        <w:spacing w:before="0" w:after="60" w:line="288" w:lineRule="auto"/>
      </w:pPr>
      <w:r>
        <w:rPr>
          <w:rFonts w:ascii="Calibri" w:hAnsi="Calibri"/>
          <w:b w:val="0"/>
          <w:color w:val="242B33"/>
          <w:sz w:val="21"/>
        </w:rPr>
        <w:t xml:space="preserve">Las cajas </w:t>
      </w:r>
      <w:r>
        <w:rPr>
          <w:rFonts w:ascii="Calibri" w:hAnsi="Calibri"/>
          <w:b/>
          <w:color w:val="07446D"/>
          <w:sz w:val="21"/>
        </w:rPr>
        <w:t>verdes</w:t>
      </w:r>
      <w:r>
        <w:rPr>
          <w:rFonts w:ascii="Calibri" w:hAnsi="Calibri"/>
          <w:b w:val="0"/>
          <w:color w:val="242B33"/>
          <w:sz w:val="21"/>
        </w:rPr>
        <w:t xml:space="preserve"> son atajos probados en campo.</w:t>
      </w:r>
    </w:p>
    <w:p>
      <w:pPr>
        <w:pStyle w:val="ListBullet"/>
        <w:spacing w:before="0" w:after="60" w:line="288" w:lineRule="auto"/>
      </w:pPr>
      <w:r>
        <w:rPr>
          <w:rFonts w:ascii="Calibri" w:hAnsi="Calibri"/>
          <w:b w:val="0"/>
          <w:color w:val="242B33"/>
          <w:sz w:val="21"/>
        </w:rPr>
        <w:t xml:space="preserve">Las cajas </w:t>
      </w:r>
      <w:r>
        <w:rPr>
          <w:rFonts w:ascii="Calibri" w:hAnsi="Calibri"/>
          <w:b/>
          <w:color w:val="07446D"/>
          <w:sz w:val="21"/>
        </w:rPr>
        <w:t>naranjas</w:t>
      </w:r>
      <w:r>
        <w:rPr>
          <w:rFonts w:ascii="Calibri" w:hAnsi="Calibri"/>
          <w:b w:val="0"/>
          <w:color w:val="242B33"/>
          <w:sz w:val="21"/>
        </w:rPr>
        <w:t xml:space="preserve"> son advertencias: ahí es donde mueren los manuales.</w:t>
      </w:r>
    </w:p>
    <w:p>
      <w:pPr>
        <w:pStyle w:val="ListBullet"/>
        <w:spacing w:before="0" w:after="60" w:line="288" w:lineRule="auto"/>
      </w:pPr>
      <w:r>
        <w:rPr>
          <w:rFonts w:ascii="Calibri" w:hAnsi="Calibri"/>
          <w:b w:val="0"/>
          <w:color w:val="242B33"/>
          <w:sz w:val="21"/>
        </w:rPr>
        <w:t xml:space="preserve">Los ejemplos de redacción van </w:t>
      </w:r>
      <w:r>
        <w:rPr>
          <w:rFonts w:ascii="Calibri" w:hAnsi="Calibri"/>
          <w:i/>
          <w:color w:val="2563EB"/>
          <w:sz w:val="21"/>
        </w:rPr>
        <w:t>en itálicas azules</w:t>
      </w:r>
      <w:r>
        <w:rPr>
          <w:rFonts w:ascii="Calibri" w:hAnsi="Calibri"/>
          <w:b w:val="0"/>
          <w:color w:val="242B33"/>
          <w:sz w:val="21"/>
        </w:rPr>
        <w:t xml:space="preserve">; los campos que sustituyes con datos de tu empresa van marcados así: </w:t>
      </w:r>
      <w:r>
        <w:rPr>
          <w:rFonts w:ascii="Calibri" w:hAnsi="Calibri"/>
          <w:b/>
          <w:color w:val="E86922"/>
          <w:sz w:val="21"/>
          <w:shd w:val="clear" w:color="auto" w:fill="FFF4EC"/>
        </w:rPr>
        <w:t>[nombre de la empresa]</w:t>
      </w:r>
      <w:r>
        <w:rPr>
          <w:rFonts w:ascii="Calibri" w:hAnsi="Calibri"/>
          <w:b w:val="0"/>
          <w:color w:val="242B33"/>
          <w:sz w:val="21"/>
        </w:rPr>
        <w:t>.</w:t>
      </w:r>
    </w:p>
    <w:p>
      <w:pPr>
        <w:pStyle w:val="Heading1"/>
        <w:pBdr>
          <w:bottom w:val="single" w:sz="6" w:color="D8DEE5"/>
        </w:pBdr>
      </w:pPr>
      <w:r>
        <w:rPr>
          <w:rFonts w:ascii="Calibri" w:hAnsi="Calibri"/>
        </w:rPr>
        <w:t>El principio que gobierna todo</w:t>
      </w:r>
    </w:p>
    <w:p>
      <w:pPr>
        <w:spacing w:before="0" w:after="120" w:line="300" w:lineRule="auto"/>
      </w:pPr>
      <w:r>
        <w:rPr>
          <w:rFonts w:ascii="Calibri" w:hAnsi="Calibri"/>
          <w:b w:val="0"/>
          <w:color w:val="242B33"/>
          <w:sz w:val="21"/>
        </w:rPr>
        <w:t xml:space="preserve">Un manual de procedimientos no se escribe para tenerlo: se escribe para que </w:t>
      </w:r>
      <w:r>
        <w:rPr>
          <w:rFonts w:ascii="Calibri" w:hAnsi="Calibri"/>
          <w:b/>
          <w:color w:val="07446D"/>
          <w:sz w:val="21"/>
        </w:rPr>
        <w:t>una persona competente que no conoce tu empresa pueda ejecutar el procedimiento leyéndolo</w:t>
      </w:r>
      <w:r>
        <w:rPr>
          <w:rFonts w:ascii="Calibri" w:hAnsi="Calibri"/>
          <w:b w:val="0"/>
          <w:color w:val="242B33"/>
          <w:sz w:val="21"/>
        </w:rPr>
        <w:t>. Esa es la prueba de calidad de cada página que redactes; no las páginas acumuladas, ni el lenguaje solemne, ni el exceso de detalle.</w:t>
      </w:r>
    </w:p>
    <w:p>
      <w:pPr>
        <w:spacing w:before="0" w:after="120" w:line="300" w:lineRule="auto"/>
      </w:pPr>
      <w:r>
        <w:rPr>
          <w:rFonts w:ascii="Calibri" w:hAnsi="Calibri"/>
          <w:b w:val="0"/>
          <w:color w:val="242B33"/>
          <w:sz w:val="21"/>
        </w:rPr>
        <w:t>Todo lo que sigue existe para pasar esa prueba con el menor esfuerzo posible.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La prueba de calidad: </w:t>
            </w:r>
            <w:r>
              <w:rPr>
                <w:rFonts w:ascii="Calibri" w:hAnsi="Calibri"/>
                <w:b w:val="0"/>
                <w:color w:val="5A6672"/>
                <w:sz w:val="19"/>
              </w:rPr>
              <w:t>Si un procedimiento solo lo entiende quien ya lo sabe hacer, no está documentado: está transcrito. La diferencia se mide con la prueba del paso 4, no con la opinión de quien lo escribió.</w:t>
            </w:r>
          </w:p>
        </w:tc>
      </w:tr>
    </w:tbl>
    <w:p>
      <w:pPr>
        <w:spacing w:after="40"/>
      </w:pPr>
    </w:p>
    <w:p>
      <w:pPr>
        <w:pStyle w:val="Heading2"/>
      </w:pPr>
      <w:r>
        <w:rPr>
          <w:rFonts w:ascii="Calibri" w:hAnsi="Calibri"/>
        </w:rPr>
        <w:t>Manual que se usa contra manual que se archiva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041"/>
        <w:gridCol w:w="3628"/>
        <w:gridCol w:w="3628"/>
      </w:tblGrid>
      <w:tr>
        <w:trPr>
          <w:tblHeader/>
        </w:trPr>
        <w:tc>
          <w:tcPr>
            <w:tcW w:type="dxa" w:w="2041"/>
            <w:shd w:val="clear" w:color="auto" w:fill="01619E"/>
            <w:tcMar>
              <w:top w:w="60" w:type="dxa"/>
              <w:bottom w:w="60" w:type="dxa"/>
              <w:left w:w="100" w:type="dxa"/>
              <w:right w:w="100" w:type="dxa"/>
            </w:tcMar>
          </w:tcPr>
          <w:p>
            <w:pPr>
              <w:spacing w:before="0" w:after="0"/>
            </w:pPr>
            <w:r>
              <w:rPr>
                <w:rFonts w:ascii="Calibri" w:hAnsi="Calibri"/>
                <w:b/>
                <w:color w:val="FFFFFF"/>
                <w:sz w:val="16"/>
              </w:rPr>
              <w:t>DIMENSIÓN</w:t>
            </w:r>
          </w:p>
        </w:tc>
        <w:tc>
          <w:tcPr>
            <w:tcW w:type="dxa" w:w="3628"/>
            <w:shd w:val="clear" w:color="auto" w:fill="01619E"/>
            <w:tcMar>
              <w:top w:w="60" w:type="dxa"/>
              <w:bottom w:w="60" w:type="dxa"/>
              <w:left w:w="100" w:type="dxa"/>
              <w:right w:w="100" w:type="dxa"/>
            </w:tcMar>
          </w:tcPr>
          <w:p>
            <w:pPr>
              <w:spacing w:before="0" w:after="0"/>
            </w:pPr>
            <w:r>
              <w:rPr>
                <w:rFonts w:ascii="Calibri" w:hAnsi="Calibri"/>
                <w:b/>
                <w:color w:val="FFFFFF"/>
                <w:sz w:val="16"/>
              </w:rPr>
              <w:t>MANUAL QUE SE ARCHIVA</w:t>
            </w:r>
          </w:p>
        </w:tc>
        <w:tc>
          <w:tcPr>
            <w:tcW w:type="dxa" w:w="3628"/>
            <w:shd w:val="clear" w:color="auto" w:fill="01619E"/>
            <w:tcMar>
              <w:top w:w="60" w:type="dxa"/>
              <w:bottom w:w="60" w:type="dxa"/>
              <w:left w:w="100" w:type="dxa"/>
              <w:right w:w="100" w:type="dxa"/>
            </w:tcMar>
          </w:tcPr>
          <w:p>
            <w:pPr>
              <w:spacing w:before="0" w:after="0"/>
            </w:pPr>
            <w:r>
              <w:rPr>
                <w:rFonts w:ascii="Calibri" w:hAnsi="Calibri"/>
                <w:b/>
                <w:color w:val="FFFFFF"/>
                <w:sz w:val="16"/>
              </w:rPr>
              <w:t>MANUAL QUE SE USA</w:t>
            </w:r>
          </w:p>
        </w:tc>
      </w:tr>
      <w:tr>
        <w:trPr>
          <w:cantSplit/>
        </w:trPr>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Alcance inicial</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Los 20 procesos de la empresa</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De 3 a 5 procedimientos prioritarios</w:t>
            </w:r>
          </w:p>
        </w:tc>
      </w:tr>
      <w:tr>
        <w:trPr>
          <w:cantSplit/>
        </w:trPr>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Origen del contenido</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Lo que el jefe cree que se hace</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Lo que hace quien ejecuta, observado en sitio</w:t>
            </w:r>
          </w:p>
        </w:tc>
      </w:tr>
      <w:tr>
        <w:trPr>
          <w:cantSplit/>
        </w:trPr>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Redacción</w:t>
            </w:r>
          </w:p>
        </w:tc>
        <w:tc>
          <w:tcPr>
            <w:tcW w:type="dxa" w:w="3628"/>
            <w:tcMar>
              <w:top w:w="55" w:type="dxa"/>
              <w:bottom w:w="55" w:type="dxa"/>
              <w:left w:w="100" w:type="dxa"/>
              <w:right w:w="100" w:type="dxa"/>
            </w:tcMar>
          </w:tcPr>
          <w:p>
            <w:pPr>
              <w:spacing w:before="0" w:after="0" w:line="264" w:lineRule="auto"/>
            </w:pPr>
            <w:r>
              <w:rPr>
                <w:rFonts w:ascii="Calibri" w:hAnsi="Calibri"/>
                <w:i/>
                <w:color w:val="2563EB"/>
                <w:sz w:val="18"/>
              </w:rPr>
              <w:t>Se deberá proceder a…</w:t>
            </w:r>
          </w:p>
        </w:tc>
        <w:tc>
          <w:tcPr>
            <w:tcW w:type="dxa" w:w="3628"/>
            <w:tcMar>
              <w:top w:w="55" w:type="dxa"/>
              <w:bottom w:w="55" w:type="dxa"/>
              <w:left w:w="100" w:type="dxa"/>
              <w:right w:w="100" w:type="dxa"/>
            </w:tcMar>
          </w:tcPr>
          <w:p>
            <w:pPr>
              <w:spacing w:before="0" w:after="0" w:line="264" w:lineRule="auto"/>
            </w:pPr>
            <w:r>
              <w:rPr>
                <w:rFonts w:ascii="Calibri" w:hAnsi="Calibri"/>
                <w:i/>
                <w:color w:val="2563EB"/>
                <w:sz w:val="18"/>
              </w:rPr>
              <w:t>Recibe, verifica y registra…</w:t>
            </w:r>
          </w:p>
        </w:tc>
      </w:tr>
      <w:tr>
        <w:trPr>
          <w:cantSplit/>
        </w:trPr>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Responsables</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Nombres de personas</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Nombres de puestos</w:t>
            </w:r>
          </w:p>
        </w:tc>
      </w:tr>
      <w:tr>
        <w:trPr>
          <w:cantSplit/>
        </w:trPr>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Plazos</w:t>
            </w:r>
          </w:p>
        </w:tc>
        <w:tc>
          <w:tcPr>
            <w:tcW w:type="dxa" w:w="3628"/>
            <w:tcMar>
              <w:top w:w="55" w:type="dxa"/>
              <w:bottom w:w="55" w:type="dxa"/>
              <w:left w:w="100" w:type="dxa"/>
              <w:right w:w="100" w:type="dxa"/>
            </w:tcMar>
          </w:tcPr>
          <w:p>
            <w:pPr>
              <w:spacing w:before="0" w:after="0" w:line="264" w:lineRule="auto"/>
            </w:pPr>
            <w:r>
              <w:rPr>
                <w:rFonts w:ascii="Calibri" w:hAnsi="Calibri"/>
                <w:i/>
                <w:color w:val="2563EB"/>
                <w:sz w:val="18"/>
              </w:rPr>
              <w:t>A la brevedad</w:t>
            </w:r>
          </w:p>
        </w:tc>
        <w:tc>
          <w:tcPr>
            <w:tcW w:type="dxa" w:w="3628"/>
            <w:tcMar>
              <w:top w:w="55" w:type="dxa"/>
              <w:bottom w:w="55" w:type="dxa"/>
              <w:left w:w="100" w:type="dxa"/>
              <w:right w:w="100" w:type="dxa"/>
            </w:tcMar>
          </w:tcPr>
          <w:p>
            <w:pPr>
              <w:spacing w:before="0" w:after="0" w:line="264" w:lineRule="auto"/>
            </w:pPr>
            <w:r>
              <w:rPr>
                <w:rFonts w:ascii="Calibri" w:hAnsi="Calibri"/>
                <w:i/>
                <w:color w:val="2563EB"/>
                <w:sz w:val="18"/>
              </w:rPr>
              <w:t>En máximo 4 horas hábiles</w:t>
            </w:r>
          </w:p>
        </w:tc>
      </w:tr>
      <w:tr>
        <w:trPr>
          <w:cantSplit/>
        </w:trPr>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Evidencia</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No se menciona</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Cada actividad relevante deja un registro con nombre</w:t>
            </w:r>
          </w:p>
        </w:tc>
      </w:tr>
      <w:tr>
        <w:trPr>
          <w:cantSplit/>
        </w:trPr>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Difusión</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Se guarda en una carpeta compartida</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Se difunde y se firma acuse</w:t>
            </w:r>
          </w:p>
        </w:tc>
      </w:tr>
      <w:tr>
        <w:trPr>
          <w:cantSplit/>
        </w:trPr>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Vigencia</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Nadie sabe de cuándo es</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Versión, fecha y próxima revisión en la lista maestra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La trampa clásica: </w:t>
            </w:r>
            <w:r>
              <w:rPr>
                <w:rFonts w:ascii="Calibri" w:hAnsi="Calibri"/>
                <w:b w:val="0"/>
                <w:color w:val="5A6672"/>
                <w:sz w:val="19"/>
              </w:rPr>
              <w:t>Casi todos los manuales que mueren lo hacen por la misma razón: se intentó documentar todo de una vez. Se arranca con veinte procedimientos, se abandona en el sexto, y lo escrito queda desactualizado antes de terminar. El método de esta guía está diseñado para evitar exactamente eso.</w:t>
            </w:r>
          </w:p>
        </w:tc>
      </w:tr>
    </w:tbl>
    <w:p>
      <w:pPr>
        <w:spacing w:after="40"/>
      </w:pPr>
    </w:p>
    <w:p>
      <w:pPr>
        <w:pStyle w:val="Heading1"/>
        <w:pBdr>
          <w:bottom w:val="single" w:sz="6" w:color="D8DEE5"/>
        </w:pBdr>
      </w:pPr>
      <w:r>
        <w:rPr>
          <w:rFonts w:ascii="Calibri" w:hAnsi="Calibri"/>
        </w:rPr>
        <w:t>Antes de empezar: la vista de una página</w:t>
      </w:r>
    </w:p>
    <w:p>
      <w:pPr>
        <w:spacing w:before="0" w:after="120" w:line="300" w:lineRule="auto"/>
      </w:pPr>
      <w:r>
        <w:rPr>
          <w:rFonts w:ascii="Calibri" w:hAnsi="Calibri"/>
          <w:b w:val="0"/>
          <w:color w:val="242B33"/>
          <w:sz w:val="21"/>
        </w:rPr>
        <w:t>Todo manual necesita un mapa que ordene qué existe y en qué nivel. Antes de documentar nada, dibuja el mapa de procesos de tu empresa: te dirá cuántos procedimientos vas a tener y en qué orden atacarlos.</w:t>
      </w:r>
    </w:p>
    <w:p>
      <w:pPr>
        <w:spacing w:before="0" w:after="120" w:line="300" w:lineRule="auto"/>
      </w:pPr>
      <w:r>
        <w:rPr>
          <w:rFonts w:ascii="Calibri" w:hAnsi="Calibri"/>
          <w:b w:val="0"/>
          <w:color w:val="242B33"/>
          <w:sz w:val="21"/>
        </w:rPr>
        <w:t>El mapa se arma en tres franjas y se lee de izquierda a derecha: entra la necesidad del cliente y sale el cliente satisfecho.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268"/>
        <w:gridCol w:w="3742"/>
        <w:gridCol w:w="3288"/>
      </w:tblGrid>
      <w:tr>
        <w:trPr>
          <w:tblHeader/>
        </w:trPr>
        <w:tc>
          <w:tcPr>
            <w:tcW w:type="dxa" w:w="2268"/>
            <w:shd w:val="clear" w:color="auto" w:fill="01619E"/>
            <w:tcMar>
              <w:top w:w="60" w:type="dxa"/>
              <w:bottom w:w="60" w:type="dxa"/>
              <w:left w:w="100" w:type="dxa"/>
              <w:right w:w="100" w:type="dxa"/>
            </w:tcMar>
          </w:tcPr>
          <w:p>
            <w:pPr>
              <w:spacing w:before="0" w:after="0"/>
            </w:pPr>
            <w:r>
              <w:rPr>
                <w:rFonts w:ascii="Calibri" w:hAnsi="Calibri"/>
                <w:b/>
                <w:color w:val="FFFFFF"/>
                <w:sz w:val="16"/>
              </w:rPr>
              <w:t>FRANJA</w:t>
            </w:r>
          </w:p>
        </w:tc>
        <w:tc>
          <w:tcPr>
            <w:tcW w:type="dxa" w:w="3742"/>
            <w:shd w:val="clear" w:color="auto" w:fill="01619E"/>
            <w:tcMar>
              <w:top w:w="60" w:type="dxa"/>
              <w:bottom w:w="60" w:type="dxa"/>
              <w:left w:w="100" w:type="dxa"/>
              <w:right w:w="100" w:type="dxa"/>
            </w:tcMar>
          </w:tcPr>
          <w:p>
            <w:pPr>
              <w:spacing w:before="0" w:after="0"/>
            </w:pPr>
            <w:r>
              <w:rPr>
                <w:rFonts w:ascii="Calibri" w:hAnsi="Calibri"/>
                <w:b/>
                <w:color w:val="FFFFFF"/>
                <w:sz w:val="16"/>
              </w:rPr>
              <w:t>QUÉ CONTIENE</w:t>
            </w:r>
          </w:p>
        </w:tc>
        <w:tc>
          <w:tcPr>
            <w:tcW w:type="dxa" w:w="3288"/>
            <w:shd w:val="clear" w:color="auto" w:fill="01619E"/>
            <w:tcMar>
              <w:top w:w="60" w:type="dxa"/>
              <w:bottom w:w="60" w:type="dxa"/>
              <w:left w:w="100" w:type="dxa"/>
              <w:right w:w="100" w:type="dxa"/>
            </w:tcMar>
          </w:tcPr>
          <w:p>
            <w:pPr>
              <w:spacing w:before="0" w:after="0"/>
            </w:pPr>
            <w:r>
              <w:rPr>
                <w:rFonts w:ascii="Calibri" w:hAnsi="Calibri"/>
                <w:b/>
                <w:color w:val="FFFFFF"/>
                <w:sz w:val="16"/>
              </w:rPr>
              <w:t>CÓMO RECONOCERLA</w:t>
            </w:r>
          </w:p>
        </w:tc>
      </w:tr>
      <w:tr>
        <w:trPr>
          <w:cantSplit/>
        </w:trPr>
        <w:tc>
          <w:tcPr>
            <w:tcW w:type="dxa" w:w="2268"/>
            <w:tcMar>
              <w:top w:w="55" w:type="dxa"/>
              <w:bottom w:w="55" w:type="dxa"/>
              <w:left w:w="100" w:type="dxa"/>
              <w:right w:w="100" w:type="dxa"/>
            </w:tcMar>
          </w:tcPr>
          <w:p>
            <w:pPr>
              <w:spacing w:before="0" w:after="0" w:line="264" w:lineRule="auto"/>
            </w:pPr>
            <w:r>
              <w:rPr>
                <w:rFonts w:ascii="Calibri" w:hAnsi="Calibri"/>
                <w:b w:val="0"/>
                <w:color w:val="242B33"/>
                <w:sz w:val="18"/>
              </w:rPr>
              <w:t>Procesos estratégicos</w:t>
            </w:r>
          </w:p>
        </w:tc>
        <w:tc>
          <w:tcPr>
            <w:tcW w:type="dxa" w:w="3742"/>
            <w:tcMar>
              <w:top w:w="55" w:type="dxa"/>
              <w:bottom w:w="55" w:type="dxa"/>
              <w:left w:w="100" w:type="dxa"/>
              <w:right w:w="100" w:type="dxa"/>
            </w:tcMar>
          </w:tcPr>
          <w:p>
            <w:pPr>
              <w:spacing w:before="0" w:after="0" w:line="264" w:lineRule="auto"/>
            </w:pPr>
            <w:r>
              <w:rPr>
                <w:rFonts w:ascii="Calibri" w:hAnsi="Calibri"/>
                <w:b w:val="0"/>
                <w:color w:val="242B33"/>
                <w:sz w:val="18"/>
              </w:rPr>
              <w:t>Planeación, gestión de calidad, revisión por la dirección</w:t>
            </w:r>
          </w:p>
        </w:tc>
        <w:tc>
          <w:tcPr>
            <w:tcW w:type="dxa" w:w="3288"/>
            <w:tcMar>
              <w:top w:w="55" w:type="dxa"/>
              <w:bottom w:w="55" w:type="dxa"/>
              <w:left w:w="100" w:type="dxa"/>
              <w:right w:w="100" w:type="dxa"/>
            </w:tcMar>
          </w:tcPr>
          <w:p>
            <w:pPr>
              <w:spacing w:before="0" w:after="0" w:line="264" w:lineRule="auto"/>
            </w:pPr>
            <w:r>
              <w:rPr>
                <w:rFonts w:ascii="Calibri" w:hAnsi="Calibri"/>
                <w:b w:val="0"/>
                <w:color w:val="242B33"/>
                <w:sz w:val="18"/>
              </w:rPr>
              <w:t>Deciden el rumbo; no los toca el cliente</w:t>
            </w:r>
          </w:p>
        </w:tc>
      </w:tr>
      <w:tr>
        <w:trPr>
          <w:cantSplit/>
        </w:trPr>
        <w:tc>
          <w:tcPr>
            <w:tcW w:type="dxa" w:w="226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Procesos operativos</w:t>
            </w:r>
          </w:p>
        </w:tc>
        <w:tc>
          <w:tcPr>
            <w:tcW w:type="dxa" w:w="3742"/>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Ventas, almacén y embarques, servicio posventa</w:t>
            </w:r>
          </w:p>
        </w:tc>
        <w:tc>
          <w:tcPr>
            <w:tcW w:type="dxa" w:w="328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Generan el valor que el cliente paga</w:t>
            </w:r>
          </w:p>
        </w:tc>
      </w:tr>
      <w:tr>
        <w:trPr>
          <w:cantSplit/>
        </w:trPr>
        <w:tc>
          <w:tcPr>
            <w:tcW w:type="dxa" w:w="2268"/>
            <w:tcMar>
              <w:top w:w="55" w:type="dxa"/>
              <w:bottom w:w="55" w:type="dxa"/>
              <w:left w:w="100" w:type="dxa"/>
              <w:right w:w="100" w:type="dxa"/>
            </w:tcMar>
          </w:tcPr>
          <w:p>
            <w:pPr>
              <w:spacing w:before="0" w:after="0" w:line="264" w:lineRule="auto"/>
            </w:pPr>
            <w:r>
              <w:rPr>
                <w:rFonts w:ascii="Calibri" w:hAnsi="Calibri"/>
                <w:b w:val="0"/>
                <w:color w:val="242B33"/>
                <w:sz w:val="18"/>
              </w:rPr>
              <w:t>Procesos de soporte</w:t>
            </w:r>
          </w:p>
        </w:tc>
        <w:tc>
          <w:tcPr>
            <w:tcW w:type="dxa" w:w="3742"/>
            <w:tcMar>
              <w:top w:w="55" w:type="dxa"/>
              <w:bottom w:w="55" w:type="dxa"/>
              <w:left w:w="100" w:type="dxa"/>
              <w:right w:w="100" w:type="dxa"/>
            </w:tcMar>
          </w:tcPr>
          <w:p>
            <w:pPr>
              <w:spacing w:before="0" w:after="0" w:line="264" w:lineRule="auto"/>
            </w:pPr>
            <w:r>
              <w:rPr>
                <w:rFonts w:ascii="Calibri" w:hAnsi="Calibri"/>
                <w:b w:val="0"/>
                <w:color w:val="242B33"/>
                <w:sz w:val="18"/>
              </w:rPr>
              <w:t>Compras, crédito y cobranza, recursos humanos, sistemas</w:t>
            </w:r>
          </w:p>
        </w:tc>
        <w:tc>
          <w:tcPr>
            <w:tcW w:type="dxa" w:w="3288"/>
            <w:tcMar>
              <w:top w:w="55" w:type="dxa"/>
              <w:bottom w:w="55" w:type="dxa"/>
              <w:left w:w="100" w:type="dxa"/>
              <w:right w:w="100" w:type="dxa"/>
            </w:tcMar>
          </w:tcPr>
          <w:p>
            <w:pPr>
              <w:spacing w:before="0" w:after="0" w:line="264" w:lineRule="auto"/>
            </w:pPr>
            <w:r>
              <w:rPr>
                <w:rFonts w:ascii="Calibri" w:hAnsi="Calibri"/>
                <w:b w:val="0"/>
                <w:color w:val="242B33"/>
                <w:sz w:val="18"/>
              </w:rPr>
              <w:t>Habilitan a los demás; sin ellos la operación se frena</w:t>
            </w:r>
          </w:p>
        </w:tc>
      </w:tr>
    </w:tbl>
    <w:p>
      <w:pPr>
        <w:spacing w:after="40"/>
      </w:pPr>
    </w:p>
    <w:p>
      <w:pPr>
        <w:sectPr>
          <w:headerReference w:type="default" r:id="rId10"/>
          <w:footerReference w:type="default" r:id="rId11"/>
          <w:pgSz w:w="12240" w:h="15840"/>
          <w:pgMar w:top="1757" w:right="1247" w:bottom="1191" w:left="1247" w:header="624" w:footer="567" w:gutter="0"/>
          <w:cols w:space="720"/>
          <w:docGrid w:linePitch="360"/>
        </w:sectPr>
      </w:pPr>
    </w:p>
    <w:p>
      <w:pPr>
        <w:spacing w:before="0" w:after="120"/>
      </w:pPr>
      <w:r>
        <w:rPr>
          <w:rFonts w:ascii="Calibri" w:hAnsi="Calibri"/>
          <w:b/>
          <w:color w:val="01619E"/>
          <w:sz w:val="26"/>
        </w:rPr>
        <w:t>Mapa de procesos de nivel 0</w:t>
      </w:r>
    </w:p>
    <w:p>
      <w:pPr>
        <w:spacing w:before="120" w:after="60"/>
        <w:jc w:val="center"/>
      </w:pPr>
      <w:r>
        <w:drawing>
          <wp:inline xmlns:a="http://schemas.openxmlformats.org/drawingml/2006/main" xmlns:pic="http://schemas.openxmlformats.org/drawingml/2006/picture">
            <wp:extent cx="8712000" cy="3934452"/>
            <wp:docPr id="2" name="Picture 2"/>
            <wp:cNvGraphicFramePr>
              <a:graphicFrameLocks noChangeAspect="1"/>
            </wp:cNvGraphicFramePr>
            <a:graphic>
              <a:graphicData uri="http://schemas.openxmlformats.org/drawingml/2006/picture">
                <pic:pic>
                  <pic:nvPicPr>
                    <pic:cNvPr id="0" name="mapa-procesos.png"/>
                    <pic:cNvPicPr/>
                  </pic:nvPicPr>
                  <pic:blipFill>
                    <a:blip r:embed="rId12"/>
                    <a:stretch>
                      <a:fillRect/>
                    </a:stretch>
                  </pic:blipFill>
                  <pic:spPr>
                    <a:xfrm>
                      <a:off x="0" y="0"/>
                      <a:ext cx="8712000" cy="3934452"/>
                    </a:xfrm>
                    <a:prstGeom prst="rect"/>
                  </pic:spPr>
                </pic:pic>
              </a:graphicData>
            </a:graphic>
          </wp:inline>
        </w:drawing>
      </w:r>
    </w:p>
    <w:p>
      <w:pPr>
        <w:spacing w:before="0" w:after="200" w:line="264" w:lineRule="auto"/>
      </w:pPr>
      <w:r>
        <w:rPr>
          <w:rFonts w:ascii="Calibri" w:hAnsi="Calibri"/>
          <w:i/>
          <w:color w:val="939DA8"/>
          <w:sz w:val="17"/>
        </w:rPr>
        <w:t>Los procesos estratégicos dirigen, los operativos generan el valor que paga el cliente y los de soporte habilitan a los demás. Cada caja de este mapa se convierte después en uno o varios procedimientos documentados con la ficha de la segunda parte.</w:t>
      </w:r>
    </w:p>
    <w:p>
      <w:pPr>
        <w:sectPr>
          <w:pgSz w:w="15840" w:h="12240" w:orient="landscape"/>
          <w:pgMar w:top="1474" w:right="907" w:bottom="907" w:left="907" w:header="510" w:footer="454" w:gutter="0"/>
          <w:cols w:space="720"/>
          <w:docGrid w:linePitch="360"/>
        </w:sectPr>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Atajo: </w:t>
            </w:r>
            <w:r>
              <w:rPr>
                <w:rFonts w:ascii="Calibri" w:hAnsi="Calibri"/>
                <w:b w:val="0"/>
                <w:color w:val="5A6672"/>
                <w:sz w:val="19"/>
              </w:rPr>
              <w:t>Si una caja de tu mapa necesita más de un procedimiento, no la partas todavía: márcala y decídelo en el paso 1, con la matriz de priorización en la mano.</w:t>
            </w:r>
          </w:p>
        </w:tc>
      </w:tr>
    </w:tbl>
    <w:p>
      <w:pPr>
        <w:spacing w:after="40"/>
      </w:pPr>
    </w:p>
    <w:p>
      <w:pPr>
        <w:pStyle w:val="Heading1"/>
        <w:pBdr>
          <w:bottom w:val="single" w:sz="6" w:color="D8DEE5"/>
        </w:pBdr>
      </w:pPr>
      <w:r>
        <w:rPr>
          <w:rFonts w:ascii="Calibri" w:hAnsi="Calibri"/>
        </w:rPr>
        <w:t>El método en 6 pasos</w:t>
      </w:r>
    </w:p>
    <w:p>
      <w:pPr>
        <w:spacing w:before="0" w:after="120" w:line="300" w:lineRule="auto"/>
      </w:pPr>
      <w:r>
        <w:rPr>
          <w:rFonts w:ascii="Calibri" w:hAnsi="Calibri"/>
          <w:b w:val="0"/>
          <w:color w:val="242B33"/>
          <w:sz w:val="21"/>
        </w:rPr>
        <w:t xml:space="preserve">El método completo cabe en una tabla. Los tiempos son los que toma documentar </w:t>
      </w:r>
      <w:r>
        <w:rPr>
          <w:rFonts w:ascii="Calibri" w:hAnsi="Calibri"/>
          <w:b/>
          <w:color w:val="07446D"/>
          <w:sz w:val="21"/>
        </w:rPr>
        <w:t>un</w:t>
      </w:r>
      <w:r>
        <w:rPr>
          <w:rFonts w:ascii="Calibri" w:hAnsi="Calibri"/>
          <w:b w:val="0"/>
          <w:color w:val="242B33"/>
          <w:sz w:val="21"/>
        </w:rPr>
        <w:t xml:space="preserve"> procedimiento; el segundo siempre cuesta la mitad que el primero.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701"/>
        <w:gridCol w:w="3061"/>
        <w:gridCol w:w="2041"/>
        <w:gridCol w:w="2494"/>
      </w:tblGrid>
      <w:tr>
        <w:trPr>
          <w:tblHeader/>
        </w:trPr>
        <w:tc>
          <w:tcPr>
            <w:tcW w:type="dxa" w:w="1701"/>
            <w:shd w:val="clear" w:color="auto" w:fill="01619E"/>
            <w:tcMar>
              <w:top w:w="60" w:type="dxa"/>
              <w:bottom w:w="60" w:type="dxa"/>
              <w:left w:w="100" w:type="dxa"/>
              <w:right w:w="100" w:type="dxa"/>
            </w:tcMar>
          </w:tcPr>
          <w:p>
            <w:pPr>
              <w:spacing w:before="0" w:after="0"/>
            </w:pPr>
            <w:r>
              <w:rPr>
                <w:rFonts w:ascii="Calibri" w:hAnsi="Calibri"/>
                <w:b/>
                <w:color w:val="FFFFFF"/>
                <w:sz w:val="16"/>
              </w:rPr>
              <w:t>PASO</w:t>
            </w:r>
          </w:p>
        </w:tc>
        <w:tc>
          <w:tcPr>
            <w:tcW w:type="dxa" w:w="3061"/>
            <w:shd w:val="clear" w:color="auto" w:fill="01619E"/>
            <w:tcMar>
              <w:top w:w="60" w:type="dxa"/>
              <w:bottom w:w="60" w:type="dxa"/>
              <w:left w:w="100" w:type="dxa"/>
              <w:right w:w="100" w:type="dxa"/>
            </w:tcMar>
          </w:tcPr>
          <w:p>
            <w:pPr>
              <w:spacing w:before="0" w:after="0"/>
            </w:pPr>
            <w:r>
              <w:rPr>
                <w:rFonts w:ascii="Calibri" w:hAnsi="Calibri"/>
                <w:b/>
                <w:color w:val="FFFFFF"/>
                <w:sz w:val="16"/>
              </w:rPr>
              <w:t>QUÉ PRODUCES</w:t>
            </w:r>
          </w:p>
        </w:tc>
        <w:tc>
          <w:tcPr>
            <w:tcW w:type="dxa" w:w="2041"/>
            <w:shd w:val="clear" w:color="auto" w:fill="01619E"/>
            <w:tcMar>
              <w:top w:w="60" w:type="dxa"/>
              <w:bottom w:w="60" w:type="dxa"/>
              <w:left w:w="100" w:type="dxa"/>
              <w:right w:w="100" w:type="dxa"/>
            </w:tcMar>
          </w:tcPr>
          <w:p>
            <w:pPr>
              <w:spacing w:before="0" w:after="0"/>
            </w:pPr>
            <w:r>
              <w:rPr>
                <w:rFonts w:ascii="Calibri" w:hAnsi="Calibri"/>
                <w:b/>
                <w:color w:val="FFFFFF"/>
                <w:sz w:val="16"/>
              </w:rPr>
              <w:t>CON QUÉ</w:t>
            </w:r>
          </w:p>
        </w:tc>
        <w:tc>
          <w:tcPr>
            <w:tcW w:type="dxa" w:w="2494"/>
            <w:shd w:val="clear" w:color="auto" w:fill="01619E"/>
            <w:tcMar>
              <w:top w:w="60" w:type="dxa"/>
              <w:bottom w:w="60" w:type="dxa"/>
              <w:left w:w="100" w:type="dxa"/>
              <w:right w:w="100" w:type="dxa"/>
            </w:tcMar>
          </w:tcPr>
          <w:p>
            <w:pPr>
              <w:spacing w:before="0" w:after="0"/>
            </w:pPr>
            <w:r>
              <w:rPr>
                <w:rFonts w:ascii="Calibri" w:hAnsi="Calibri"/>
                <w:b/>
                <w:color w:val="FFFFFF"/>
                <w:sz w:val="16"/>
              </w:rPr>
              <w:t>TIEMPO TÍPICO</w:t>
            </w:r>
          </w:p>
        </w:tc>
      </w:tr>
      <w:tr>
        <w:trPr>
          <w:cantSplit/>
        </w:trPr>
        <w:tc>
          <w:tcPr>
            <w:tcW w:type="dxa" w:w="1701"/>
            <w:tcMar>
              <w:top w:w="55" w:type="dxa"/>
              <w:bottom w:w="55" w:type="dxa"/>
              <w:left w:w="100" w:type="dxa"/>
              <w:right w:w="100" w:type="dxa"/>
            </w:tcMar>
          </w:tcPr>
          <w:p>
            <w:pPr>
              <w:spacing w:before="0" w:after="0" w:line="264" w:lineRule="auto"/>
            </w:pPr>
            <w:r>
              <w:rPr>
                <w:rFonts w:ascii="Calibri" w:hAnsi="Calibri"/>
                <w:b w:val="0"/>
                <w:color w:val="242B33"/>
                <w:sz w:val="18"/>
              </w:rPr>
              <w:t>1. Prioriza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La lista corta de 3 a 5 candidatos</w:t>
            </w:r>
          </w:p>
        </w:tc>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Una hoja y dos preguntas</w:t>
            </w:r>
          </w:p>
        </w:tc>
        <w:tc>
          <w:tcPr>
            <w:tcW w:type="dxa" w:w="2494"/>
            <w:tcMar>
              <w:top w:w="55" w:type="dxa"/>
              <w:bottom w:w="55" w:type="dxa"/>
              <w:left w:w="100" w:type="dxa"/>
              <w:right w:w="100" w:type="dxa"/>
            </w:tcMar>
          </w:tcPr>
          <w:p>
            <w:pPr>
              <w:spacing w:before="0" w:after="0" w:line="264" w:lineRule="auto"/>
            </w:pPr>
            <w:r>
              <w:rPr>
                <w:rFonts w:ascii="Calibri" w:hAnsi="Calibri"/>
                <w:b w:val="0"/>
                <w:color w:val="242B33"/>
                <w:sz w:val="18"/>
              </w:rPr>
              <w:t>2 horas, una sola vez</w:t>
            </w:r>
          </w:p>
        </w:tc>
      </w:tr>
      <w:tr>
        <w:trPr>
          <w:cantSplit/>
        </w:trPr>
        <w:tc>
          <w:tcPr>
            <w:tcW w:type="dxa" w:w="170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2. Levanta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Notas de la operación real, paso por paso</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Las 5 preguntas del paso 2</w:t>
            </w:r>
          </w:p>
        </w:tc>
        <w:tc>
          <w:tcPr>
            <w:tcW w:type="dxa" w:w="249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1 hora por procedimiento</w:t>
            </w:r>
          </w:p>
        </w:tc>
      </w:tr>
      <w:tr>
        <w:trPr>
          <w:cantSplit/>
        </w:trPr>
        <w:tc>
          <w:tcPr>
            <w:tcW w:type="dxa" w:w="1701"/>
            <w:tcMar>
              <w:top w:w="55" w:type="dxa"/>
              <w:bottom w:w="55" w:type="dxa"/>
              <w:left w:w="100" w:type="dxa"/>
              <w:right w:w="100" w:type="dxa"/>
            </w:tcMar>
          </w:tcPr>
          <w:p>
            <w:pPr>
              <w:spacing w:before="0" w:after="0" w:line="264" w:lineRule="auto"/>
            </w:pPr>
            <w:r>
              <w:rPr>
                <w:rFonts w:ascii="Calibri" w:hAnsi="Calibri"/>
                <w:b w:val="0"/>
                <w:color w:val="242B33"/>
                <w:sz w:val="18"/>
              </w:rPr>
              <w:t>3. Redacta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La ficha llena, actividad por actividad</w:t>
            </w:r>
          </w:p>
        </w:tc>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Segunda parte de este documento</w:t>
            </w:r>
          </w:p>
        </w:tc>
        <w:tc>
          <w:tcPr>
            <w:tcW w:type="dxa" w:w="2494"/>
            <w:tcMar>
              <w:top w:w="55" w:type="dxa"/>
              <w:bottom w:w="55" w:type="dxa"/>
              <w:left w:w="100" w:type="dxa"/>
              <w:right w:w="100" w:type="dxa"/>
            </w:tcMar>
          </w:tcPr>
          <w:p>
            <w:pPr>
              <w:spacing w:before="0" w:after="0" w:line="264" w:lineRule="auto"/>
            </w:pPr>
            <w:r>
              <w:rPr>
                <w:rFonts w:ascii="Calibri" w:hAnsi="Calibri"/>
                <w:b w:val="0"/>
                <w:color w:val="242B33"/>
                <w:sz w:val="18"/>
              </w:rPr>
              <w:t>De 2 a 4 horas</w:t>
            </w:r>
          </w:p>
        </w:tc>
      </w:tr>
      <w:tr>
        <w:trPr>
          <w:cantSplit/>
        </w:trPr>
        <w:tc>
          <w:tcPr>
            <w:tcW w:type="dxa" w:w="170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4. Valida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borrador corregido y firmado</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La prueba del nuevo</w:t>
            </w:r>
          </w:p>
        </w:tc>
        <w:tc>
          <w:tcPr>
            <w:tcW w:type="dxa" w:w="249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1 hora más una ronda</w:t>
            </w:r>
          </w:p>
        </w:tc>
      </w:tr>
      <w:tr>
        <w:trPr>
          <w:cantSplit/>
        </w:trPr>
        <w:tc>
          <w:tcPr>
            <w:tcW w:type="dxa" w:w="1701"/>
            <w:tcMar>
              <w:top w:w="55" w:type="dxa"/>
              <w:bottom w:w="55" w:type="dxa"/>
              <w:left w:w="100" w:type="dxa"/>
              <w:right w:w="100" w:type="dxa"/>
            </w:tcMar>
          </w:tcPr>
          <w:p>
            <w:pPr>
              <w:spacing w:before="0" w:after="0" w:line="264" w:lineRule="auto"/>
            </w:pPr>
            <w:r>
              <w:rPr>
                <w:rFonts w:ascii="Calibri" w:hAnsi="Calibri"/>
                <w:b w:val="0"/>
                <w:color w:val="242B33"/>
                <w:sz w:val="18"/>
              </w:rPr>
              <w:t>5. Publica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Documento difundido con acuse</w:t>
            </w:r>
          </w:p>
        </w:tc>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Lista maestra y acuse</w:t>
            </w:r>
          </w:p>
        </w:tc>
        <w:tc>
          <w:tcPr>
            <w:tcW w:type="dxa" w:w="2494"/>
            <w:tcMar>
              <w:top w:w="55" w:type="dxa"/>
              <w:bottom w:w="55" w:type="dxa"/>
              <w:left w:w="100" w:type="dxa"/>
              <w:right w:w="100" w:type="dxa"/>
            </w:tcMar>
          </w:tcPr>
          <w:p>
            <w:pPr>
              <w:spacing w:before="0" w:after="0" w:line="264" w:lineRule="auto"/>
            </w:pPr>
            <w:r>
              <w:rPr>
                <w:rFonts w:ascii="Calibri" w:hAnsi="Calibri"/>
                <w:b w:val="0"/>
                <w:color w:val="242B33"/>
                <w:sz w:val="18"/>
              </w:rPr>
              <w:t>1 hora</w:t>
            </w:r>
          </w:p>
        </w:tc>
      </w:tr>
      <w:tr>
        <w:trPr>
          <w:cantSplit/>
        </w:trPr>
        <w:tc>
          <w:tcPr>
            <w:tcW w:type="dxa" w:w="170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6. Mantén</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Control de versiones al día</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checklist de esta guía</w:t>
            </w:r>
          </w:p>
        </w:tc>
        <w:tc>
          <w:tcPr>
            <w:tcW w:type="dxa" w:w="249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Media hora al año</w:t>
            </w:r>
          </w:p>
        </w:tc>
      </w:tr>
    </w:tbl>
    <w:p>
      <w:pPr>
        <w:spacing w:after="40"/>
      </w:pPr>
    </w:p>
    <w:p>
      <w:pPr>
        <w:spacing w:before="0" w:after="160" w:line="276" w:lineRule="auto"/>
      </w:pPr>
      <w:r>
        <w:rPr>
          <w:rFonts w:ascii="Calibri" w:hAnsi="Calibri"/>
          <w:b w:val="0"/>
          <w:i/>
          <w:color w:val="939DA8"/>
          <w:sz w:val="17"/>
        </w:rPr>
        <w:t>Con este método, la primera versión de un procedimiento documentado se termina en una o dos semanas de trabajo repartido, sin parar la operación.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1</w:t>
            </w:r>
          </w:p>
          <w:p>
            <w:pPr>
              <w:spacing w:before="0" w:after="100"/>
            </w:pPr>
            <w:r>
              <w:rPr>
                <w:rFonts w:ascii="Calibri" w:hAnsi="Calibri"/>
                <w:b/>
                <w:color w:val="07446D"/>
                <w:sz w:val="23"/>
              </w:rPr>
              <w:t>Prioriza: elige de 3 a 5, no veinte</w:t>
            </w:r>
          </w:p>
          <w:p>
            <w:pPr>
              <w:spacing w:before="0" w:after="100" w:line="288" w:lineRule="auto"/>
            </w:pPr>
            <w:r>
              <w:rPr>
                <w:rFonts w:ascii="Calibri" w:hAnsi="Calibri"/>
                <w:b w:val="0"/>
                <w:color w:val="242B33"/>
                <w:sz w:val="19"/>
              </w:rPr>
              <w:t xml:space="preserve">Arma tu </w:t>
            </w:r>
            <w:r>
              <w:rPr>
                <w:rFonts w:ascii="Calibri" w:hAnsi="Calibri"/>
                <w:b/>
                <w:color w:val="07446D"/>
                <w:sz w:val="19"/>
              </w:rPr>
              <w:t>matriz de priorización</w:t>
            </w:r>
            <w:r>
              <w:rPr>
                <w:rFonts w:ascii="Calibri" w:hAnsi="Calibri"/>
                <w:b w:val="0"/>
                <w:color w:val="242B33"/>
                <w:sz w:val="19"/>
              </w:rPr>
              <w:t>: una hoja con todos tus procesos, calificados del 1 al 5 en dos preguntas.</w:t>
            </w:r>
          </w:p>
          <w:p>
            <w:pPr>
              <w:pStyle w:val="ListBullet"/>
              <w:spacing w:before="0" w:after="40" w:line="276" w:lineRule="auto"/>
            </w:pPr>
            <w:r>
              <w:rPr>
                <w:rFonts w:ascii="Calibri" w:hAnsi="Calibri"/>
                <w:b/>
                <w:color w:val="07446D"/>
                <w:sz w:val="19"/>
              </w:rPr>
              <w:t>¿Cuánto duele hoy?</w:t>
            </w:r>
            <w:r>
              <w:rPr>
                <w:rFonts w:ascii="Calibri" w:hAnsi="Calibri"/>
                <w:b w:val="0"/>
                <w:color w:val="242B33"/>
                <w:sz w:val="19"/>
              </w:rPr>
              <w:t xml:space="preserve"> Errores, retrabajos, quejas de clientes, devoluciones, horas extra.</w:t>
            </w:r>
          </w:p>
          <w:p>
            <w:pPr>
              <w:pStyle w:val="ListBullet"/>
              <w:spacing w:before="0" w:after="40" w:line="276" w:lineRule="auto"/>
            </w:pPr>
            <w:r>
              <w:rPr>
                <w:rFonts w:ascii="Calibri" w:hAnsi="Calibri"/>
                <w:b/>
                <w:color w:val="07446D"/>
                <w:sz w:val="19"/>
              </w:rPr>
              <w:t>¿Cuánto depende de una sola persona?</w:t>
            </w:r>
            <w:r>
              <w:rPr>
                <w:rFonts w:ascii="Calibri" w:hAnsi="Calibri"/>
                <w:b w:val="0"/>
                <w:color w:val="242B33"/>
                <w:sz w:val="19"/>
              </w:rPr>
              <w:t xml:space="preserve"> Si esa persona se va mañana, ¿qué tan parada se queda la operación?</w:t>
            </w:r>
          </w:p>
          <w:p>
            <w:pPr>
              <w:spacing w:before="0" w:after="100" w:line="288" w:lineRule="auto"/>
            </w:pPr>
            <w:r>
              <w:rPr>
                <w:rFonts w:ascii="Calibri" w:hAnsi="Calibri"/>
                <w:b w:val="0"/>
                <w:color w:val="242B33"/>
                <w:sz w:val="19"/>
              </w:rPr>
              <w:t>Multiplica ambas calificaciones y documenta primero los de mayor puntaje. Un proceso con 5 y 5 vale 25 y es tu punto de arranque; uno con 2 y 1 vale 2 y puede esperar seis meses sin que pase nada.</w:t>
            </w:r>
          </w:p>
          <w:p>
            <w:pPr>
              <w:spacing w:before="140" w:after="60"/>
            </w:pPr>
            <w:r>
              <w:rPr>
                <w:rFonts w:ascii="Calibri" w:hAnsi="Calibri"/>
                <w:b/>
                <w:color w:val="01619E"/>
                <w:sz w:val="20"/>
              </w:rPr>
              <w:t>Señales de que un proceso debe entrar a la lista corta</w:t>
            </w:r>
          </w:p>
          <w:p>
            <w:pPr>
              <w:pStyle w:val="ListBullet"/>
              <w:spacing w:before="0" w:after="40" w:line="276" w:lineRule="auto"/>
            </w:pPr>
            <w:r>
              <w:rPr>
                <w:rFonts w:ascii="Calibri" w:hAnsi="Calibri"/>
                <w:b w:val="0"/>
                <w:color w:val="242B33"/>
                <w:sz w:val="19"/>
              </w:rPr>
              <w:t xml:space="preserve">Alguien dice </w:t>
            </w:r>
            <w:r>
              <w:rPr>
                <w:rFonts w:ascii="Calibri" w:hAnsi="Calibri"/>
                <w:i/>
                <w:color w:val="2563EB"/>
                <w:sz w:val="19"/>
              </w:rPr>
              <w:t>eso solo lo sabe hacer Fulano</w:t>
            </w:r>
            <w:r>
              <w:rPr>
                <w:rFonts w:ascii="Calibri" w:hAnsi="Calibri"/>
                <w:b w:val="0"/>
                <w:color w:val="242B33"/>
                <w:sz w:val="19"/>
              </w:rPr>
              <w:t>.</w:t>
            </w:r>
          </w:p>
          <w:p>
            <w:pPr>
              <w:pStyle w:val="ListBullet"/>
              <w:spacing w:before="0" w:after="40" w:line="276" w:lineRule="auto"/>
            </w:pPr>
            <w:r>
              <w:rPr>
                <w:rFonts w:ascii="Calibri" w:hAnsi="Calibri"/>
                <w:b w:val="0"/>
                <w:color w:val="242B33"/>
                <w:sz w:val="19"/>
              </w:rPr>
              <w:t>El mismo error se repite y siempre se resuelve improvisando.</w:t>
            </w:r>
          </w:p>
          <w:p>
            <w:pPr>
              <w:pStyle w:val="ListBullet"/>
              <w:spacing w:before="0" w:after="40" w:line="276" w:lineRule="auto"/>
            </w:pPr>
            <w:r>
              <w:rPr>
                <w:rFonts w:ascii="Calibri" w:hAnsi="Calibri"/>
                <w:b w:val="0"/>
                <w:color w:val="242B33"/>
                <w:sz w:val="19"/>
              </w:rPr>
              <w:t>La capacitación de un nuevo depende de que alguien tenga tiempo de explicarle.</w:t>
            </w:r>
          </w:p>
          <w:p>
            <w:pPr>
              <w:pStyle w:val="ListBullet"/>
              <w:spacing w:before="0" w:after="40" w:line="276" w:lineRule="auto"/>
            </w:pPr>
            <w:r>
              <w:rPr>
                <w:rFonts w:ascii="Calibri" w:hAnsi="Calibri"/>
                <w:b w:val="0"/>
                <w:color w:val="242B33"/>
                <w:sz w:val="19"/>
              </w:rPr>
              <w:t>Hay dinero de por medio: compras, cobranza, inventario, nómina.</w:t>
            </w:r>
          </w:p>
          <w:p>
            <w:pPr>
              <w:pStyle w:val="ListBullet"/>
              <w:spacing w:before="0" w:after="40" w:line="276" w:lineRule="auto"/>
            </w:pPr>
            <w:r>
              <w:rPr>
                <w:rFonts w:ascii="Calibri" w:hAnsi="Calibri"/>
                <w:b w:val="0"/>
                <w:color w:val="242B33"/>
                <w:sz w:val="19"/>
              </w:rPr>
              <w:t>Un cliente ya se quejó dos veces por lo mismo.</w:t>
            </w:r>
          </w:p>
          <w:p>
            <w:pPr>
              <w:spacing w:before="60" w:after="60" w:line="276" w:lineRule="auto"/>
            </w:pPr>
            <w:r>
              <w:rPr>
                <w:rFonts w:ascii="Calibri" w:hAnsi="Calibri"/>
                <w:b/>
                <w:color w:val="B91C1C"/>
                <w:sz w:val="18"/>
              </w:rPr>
              <w:t xml:space="preserve">✗ Así no:  </w:t>
            </w:r>
            <w:r>
              <w:rPr>
                <w:rFonts w:ascii="Calibri" w:hAnsi="Calibri"/>
                <w:b w:val="0"/>
                <w:color w:val="5A6672"/>
                <w:sz w:val="18"/>
              </w:rPr>
              <w:t>Documentar primero el proceso más fácil de escribir, porque así se avanza rápido. Se avanza en páginas, no en resultados.</w:t>
            </w:r>
          </w:p>
          <w:p>
            <w:pPr>
              <w:spacing w:before="60" w:after="60" w:line="276" w:lineRule="auto"/>
            </w:pPr>
            <w:r>
              <w:rPr>
                <w:rFonts w:ascii="Calibri" w:hAnsi="Calibri"/>
                <w:b/>
                <w:color w:val="4D7C0F"/>
                <w:sz w:val="18"/>
              </w:rPr>
              <w:t xml:space="preserve">✓ Así sí:  </w:t>
            </w:r>
            <w:r>
              <w:rPr>
                <w:rFonts w:ascii="Calibri" w:hAnsi="Calibri"/>
                <w:b w:val="0"/>
                <w:color w:val="5A6672"/>
                <w:sz w:val="18"/>
              </w:rPr>
              <w:t>Documentar primero el proceso que más duele, aunque sea el más enredado. Es el que justifica el esfuerzo ante la dirección y el que da tracción al resto del proyecto.</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2</w:t>
            </w:r>
          </w:p>
          <w:p>
            <w:pPr>
              <w:spacing w:before="0" w:after="100"/>
            </w:pPr>
            <w:r>
              <w:rPr>
                <w:rFonts w:ascii="Calibri" w:hAnsi="Calibri"/>
                <w:b/>
                <w:color w:val="07446D"/>
                <w:sz w:val="23"/>
              </w:rPr>
              <w:t>Levanta la información con quien ejecuta</w:t>
            </w:r>
          </w:p>
          <w:p>
            <w:pPr>
              <w:spacing w:before="0" w:after="100" w:line="288" w:lineRule="auto"/>
            </w:pPr>
            <w:r>
              <w:rPr>
                <w:rFonts w:ascii="Calibri" w:hAnsi="Calibri"/>
                <w:b w:val="0"/>
                <w:color w:val="242B33"/>
                <w:sz w:val="19"/>
              </w:rPr>
              <w:t>El procedimiento real vive en la cabeza de quien lo opera, no en la del jefe. Agenda de 45 a 60 minutos con esa persona y llega con estas cinco preguntas por escrito.</w:t>
            </w:r>
          </w:p>
          <w:p>
            <w:pPr>
              <w:spacing w:before="140" w:after="60"/>
            </w:pPr>
            <w:r>
              <w:rPr>
                <w:rFonts w:ascii="Calibri" w:hAnsi="Calibri"/>
                <w:b/>
                <w:color w:val="01619E"/>
                <w:sz w:val="20"/>
              </w:rPr>
              <w:t>Las cinco preguntas que destraban una sesión</w:t>
            </w:r>
          </w:p>
          <w:p>
            <w:pPr>
              <w:pStyle w:val="ListBullet"/>
              <w:spacing w:before="0" w:after="40" w:line="276" w:lineRule="auto"/>
            </w:pPr>
            <w:r>
              <w:rPr>
                <w:rFonts w:ascii="Calibri" w:hAnsi="Calibri"/>
                <w:i/>
                <w:color w:val="2563EB"/>
                <w:sz w:val="19"/>
              </w:rPr>
              <w:t>¿Qué tiene que pasar para que tú empieces?</w:t>
            </w:r>
            <w:r>
              <w:rPr>
                <w:rFonts w:ascii="Calibri" w:hAnsi="Calibri"/>
                <w:b w:val="0"/>
                <w:color w:val="242B33"/>
                <w:sz w:val="19"/>
              </w:rPr>
              <w:t xml:space="preserve"> Te da el evento de inicio.</w:t>
            </w:r>
          </w:p>
          <w:p>
            <w:pPr>
              <w:pStyle w:val="ListBullet"/>
              <w:spacing w:before="0" w:after="40" w:line="276" w:lineRule="auto"/>
            </w:pPr>
            <w:r>
              <w:rPr>
                <w:rFonts w:ascii="Calibri" w:hAnsi="Calibri"/>
                <w:i/>
                <w:color w:val="2563EB"/>
                <w:sz w:val="19"/>
              </w:rPr>
              <w:t>Muéstrame cómo lo haces, paso por paso, como si yo fuera nuevo.</w:t>
            </w:r>
            <w:r>
              <w:rPr>
                <w:rFonts w:ascii="Calibri" w:hAnsi="Calibri"/>
                <w:b w:val="0"/>
                <w:color w:val="242B33"/>
                <w:sz w:val="19"/>
              </w:rPr>
              <w:t xml:space="preserve"> Te da la secuencia de tareas.</w:t>
            </w:r>
          </w:p>
          <w:p>
            <w:pPr>
              <w:pStyle w:val="ListBullet"/>
              <w:spacing w:before="0" w:after="40" w:line="276" w:lineRule="auto"/>
            </w:pPr>
            <w:r>
              <w:rPr>
                <w:rFonts w:ascii="Calibri" w:hAnsi="Calibri"/>
                <w:i/>
                <w:color w:val="2563EB"/>
                <w:sz w:val="19"/>
              </w:rPr>
              <w:t>¿Dónde se atora más seguido? ¿Qué haces cuando pasa?</w:t>
            </w:r>
            <w:r>
              <w:rPr>
                <w:rFonts w:ascii="Calibri" w:hAnsi="Calibri"/>
                <w:b w:val="0"/>
                <w:color w:val="242B33"/>
                <w:sz w:val="19"/>
              </w:rPr>
              <w:t xml:space="preserve"> Te da las decisiones y los caminos de excepción, que es donde casi todos los manuales fallan.</w:t>
            </w:r>
          </w:p>
          <w:p>
            <w:pPr>
              <w:pStyle w:val="ListBullet"/>
              <w:spacing w:before="0" w:after="40" w:line="276" w:lineRule="auto"/>
            </w:pPr>
            <w:r>
              <w:rPr>
                <w:rFonts w:ascii="Calibri" w:hAnsi="Calibri"/>
                <w:i/>
                <w:color w:val="2563EB"/>
                <w:sz w:val="19"/>
              </w:rPr>
              <w:t>¿Cómo sabes que quedó bien?</w:t>
            </w:r>
            <w:r>
              <w:rPr>
                <w:rFonts w:ascii="Calibri" w:hAnsi="Calibri"/>
                <w:b w:val="0"/>
                <w:color w:val="242B33"/>
                <w:sz w:val="19"/>
              </w:rPr>
              <w:t xml:space="preserve"> Te da los criterios de calidad y el registro.</w:t>
            </w:r>
          </w:p>
          <w:p>
            <w:pPr>
              <w:pStyle w:val="ListBullet"/>
              <w:spacing w:before="0" w:after="40" w:line="276" w:lineRule="auto"/>
            </w:pPr>
            <w:r>
              <w:rPr>
                <w:rFonts w:ascii="Calibri" w:hAnsi="Calibri"/>
                <w:i/>
                <w:color w:val="2563EB"/>
                <w:sz w:val="19"/>
              </w:rPr>
              <w:t>¿Qué NO te toca a ti?</w:t>
            </w:r>
            <w:r>
              <w:rPr>
                <w:rFonts w:ascii="Calibri" w:hAnsi="Calibri"/>
                <w:b w:val="0"/>
                <w:color w:val="242B33"/>
                <w:sz w:val="19"/>
              </w:rPr>
              <w:t xml:space="preserve"> Te da los límites con otras áreas.</w:t>
            </w:r>
          </w:p>
          <w:p>
            <w:pPr>
              <w:spacing w:before="140" w:after="60"/>
            </w:pPr>
            <w:r>
              <w:rPr>
                <w:rFonts w:ascii="Calibri" w:hAnsi="Calibri"/>
                <w:b/>
                <w:color w:val="01619E"/>
                <w:sz w:val="20"/>
              </w:rPr>
              <w:t>Cómo conducir la sesión</w:t>
            </w:r>
          </w:p>
          <w:p>
            <w:pPr>
              <w:pStyle w:val="ListBullet"/>
              <w:spacing w:before="0" w:after="40" w:line="276" w:lineRule="auto"/>
            </w:pPr>
            <w:r>
              <w:rPr>
                <w:rFonts w:ascii="Calibri" w:hAnsi="Calibri"/>
                <w:b w:val="0"/>
                <w:color w:val="242B33"/>
                <w:sz w:val="19"/>
              </w:rPr>
              <w:t>Avisa para qué es: para proteger el conocimiento, no para evaluar a nadie. Si la persona cree que la están auditando, te contará la teoría.</w:t>
            </w:r>
          </w:p>
          <w:p>
            <w:pPr>
              <w:pStyle w:val="ListBullet"/>
              <w:spacing w:before="0" w:after="40" w:line="276" w:lineRule="auto"/>
            </w:pPr>
            <w:r>
              <w:rPr>
                <w:rFonts w:ascii="Calibri" w:hAnsi="Calibri"/>
                <w:b w:val="0"/>
                <w:color w:val="242B33"/>
                <w:sz w:val="19"/>
              </w:rPr>
              <w:t xml:space="preserve">Anota los nombres exactos de sistemas, formatos y campos. </w:t>
            </w:r>
            <w:r>
              <w:rPr>
                <w:rFonts w:ascii="Calibri" w:hAnsi="Calibri"/>
                <w:i/>
                <w:color w:val="2563EB"/>
                <w:sz w:val="19"/>
              </w:rPr>
              <w:t>El F-07</w:t>
            </w:r>
            <w:r>
              <w:rPr>
                <w:rFonts w:ascii="Calibri" w:hAnsi="Calibri"/>
                <w:b w:val="0"/>
                <w:color w:val="242B33"/>
                <w:sz w:val="19"/>
              </w:rPr>
              <w:t xml:space="preserve"> no es lo mismo que </w:t>
            </w:r>
            <w:r>
              <w:rPr>
                <w:rFonts w:ascii="Calibri" w:hAnsi="Calibri"/>
                <w:i/>
                <w:color w:val="2563EB"/>
                <w:sz w:val="19"/>
              </w:rPr>
              <w:t>el formato de alta</w:t>
            </w:r>
            <w:r>
              <w:rPr>
                <w:rFonts w:ascii="Calibri" w:hAnsi="Calibri"/>
                <w:b w:val="0"/>
                <w:color w:val="242B33"/>
                <w:sz w:val="19"/>
              </w:rPr>
              <w:t>.</w:t>
            </w:r>
          </w:p>
          <w:p>
            <w:pPr>
              <w:pStyle w:val="ListBullet"/>
              <w:spacing w:before="0" w:after="40" w:line="276" w:lineRule="auto"/>
            </w:pPr>
            <w:r>
              <w:rPr>
                <w:rFonts w:ascii="Calibri" w:hAnsi="Calibri"/>
                <w:b w:val="0"/>
                <w:color w:val="242B33"/>
                <w:sz w:val="19"/>
              </w:rPr>
              <w:t>Pregunta por los números: cuántas veces al día, cuánto tarda, desde qué monto se necesita autorización.</w:t>
            </w:r>
          </w:p>
          <w:p>
            <w:pPr>
              <w:pStyle w:val="ListBullet"/>
              <w:spacing w:before="0" w:after="40" w:line="276" w:lineRule="auto"/>
            </w:pPr>
            <w:r>
              <w:rPr>
                <w:rFonts w:ascii="Calibri" w:hAnsi="Calibri"/>
                <w:b w:val="0"/>
                <w:color w:val="242B33"/>
                <w:sz w:val="19"/>
              </w:rPr>
              <w:t>Cierra repitiendo el procedimiento en voz alta con tus palabras y deja que te corrijan.</w:t>
            </w:r>
          </w:p>
          <w:p>
            <w:pPr>
              <w:spacing w:before="0" w:after="100" w:line="288" w:lineRule="auto"/>
            </w:pPr>
            <w:r>
              <w:rPr>
                <w:rFonts w:ascii="Calibri" w:hAnsi="Calibri"/>
                <w:b/>
                <w:color w:val="07446D"/>
                <w:sz w:val="19"/>
              </w:rPr>
              <w:t>Observa la ejecución real al menos una vez.</w:t>
            </w:r>
            <w:r>
              <w:rPr>
                <w:rFonts w:ascii="Calibri" w:hAnsi="Calibri"/>
                <w:b w:val="0"/>
                <w:color w:val="242B33"/>
                <w:sz w:val="19"/>
              </w:rPr>
              <w:t xml:space="preserve"> Lo que la gente dice que hace y lo que hace casi nunca coincide, y el manual debe documentar la mejor versión de lo real, no la teoría.</w:t>
            </w:r>
          </w:p>
          <w:p>
            <w:pPr>
              <w:spacing w:before="60" w:after="60" w:line="276" w:lineRule="auto"/>
            </w:pPr>
            <w:r>
              <w:rPr>
                <w:rFonts w:ascii="Calibri" w:hAnsi="Calibri"/>
                <w:b/>
                <w:color w:val="B91C1C"/>
                <w:sz w:val="18"/>
              </w:rPr>
              <w:t xml:space="preserve">✗ Así no:  </w:t>
            </w:r>
            <w:r>
              <w:rPr>
                <w:rFonts w:ascii="Calibri" w:hAnsi="Calibri"/>
                <w:b w:val="0"/>
                <w:color w:val="5A6672"/>
                <w:sz w:val="18"/>
              </w:rPr>
              <w:t xml:space="preserve">Levantar el procedimiento por correo, pidiendo que </w:t>
            </w:r>
            <w:r>
              <w:rPr>
                <w:rFonts w:ascii="Calibri" w:hAnsi="Calibri"/>
                <w:i/>
                <w:color w:val="2563EB"/>
                <w:sz w:val="18"/>
              </w:rPr>
              <w:t>me mandes cómo lo haces</w:t>
            </w:r>
            <w:r>
              <w:rPr>
                <w:rFonts w:ascii="Calibri" w:hAnsi="Calibri"/>
                <w:b w:val="0"/>
                <w:color w:val="5A6672"/>
                <w:sz w:val="18"/>
              </w:rPr>
              <w:t>. Recibirás un resumen de tres renglones sin excepciones ni evidencias.</w:t>
            </w:r>
          </w:p>
          <w:p>
            <w:pPr>
              <w:spacing w:before="60" w:after="60" w:line="276" w:lineRule="auto"/>
            </w:pPr>
            <w:r>
              <w:rPr>
                <w:rFonts w:ascii="Calibri" w:hAnsi="Calibri"/>
                <w:b/>
                <w:color w:val="4D7C0F"/>
                <w:sz w:val="18"/>
              </w:rPr>
              <w:t xml:space="preserve">✓ Así sí:  </w:t>
            </w:r>
            <w:r>
              <w:rPr>
                <w:rFonts w:ascii="Calibri" w:hAnsi="Calibri"/>
                <w:b w:val="0"/>
                <w:color w:val="5A6672"/>
                <w:sz w:val="18"/>
              </w:rPr>
              <w:t>Sentarte junto a quien ejecuta, con el sistema abierto, y recorrer un caso real de principio a fin mientras tomas notas.</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3</w:t>
            </w:r>
          </w:p>
          <w:p>
            <w:pPr>
              <w:spacing w:before="0" w:after="100"/>
            </w:pPr>
            <w:r>
              <w:rPr>
                <w:rFonts w:ascii="Calibri" w:hAnsi="Calibri"/>
                <w:b/>
                <w:color w:val="07446D"/>
                <w:sz w:val="23"/>
              </w:rPr>
              <w:t>Redacta con las cuatro reglas de oro</w:t>
            </w:r>
          </w:p>
          <w:p>
            <w:pPr>
              <w:spacing w:before="0" w:after="100" w:line="288" w:lineRule="auto"/>
            </w:pPr>
            <w:r>
              <w:rPr>
                <w:rFonts w:ascii="Calibri" w:hAnsi="Calibri"/>
                <w:b w:val="0"/>
                <w:color w:val="242B33"/>
                <w:sz w:val="19"/>
              </w:rPr>
              <w:t xml:space="preserve">Llena la </w:t>
            </w:r>
            <w:r>
              <w:rPr>
                <w:rFonts w:ascii="Calibri" w:hAnsi="Calibri"/>
                <w:b/>
                <w:color w:val="07446D"/>
                <w:sz w:val="19"/>
              </w:rPr>
              <w:t>ficha de procedimiento</w:t>
            </w:r>
            <w:r>
              <w:rPr>
                <w:rFonts w:ascii="Calibri" w:hAnsi="Calibri"/>
                <w:b w:val="0"/>
                <w:color w:val="242B33"/>
                <w:sz w:val="19"/>
              </w:rPr>
              <w:t xml:space="preserve"> de la segunda parte de este documento. La calidad del manual se decide en la tabla de desarrollo, y estas cuatro reglas la sostienen. Cada una se desarrolla con ejemplos en la sección siguiente de esta guía.</w:t>
            </w:r>
          </w:p>
          <w:p>
            <w:pPr>
              <w:pStyle w:val="ListBullet"/>
              <w:spacing w:before="0" w:after="40" w:line="276" w:lineRule="auto"/>
            </w:pPr>
            <w:r>
              <w:rPr>
                <w:rFonts w:ascii="Calibri" w:hAnsi="Calibri"/>
                <w:b/>
                <w:color w:val="07446D"/>
                <w:sz w:val="19"/>
              </w:rPr>
              <w:t>Regla 1.</w:t>
            </w:r>
            <w:r>
              <w:rPr>
                <w:rFonts w:ascii="Calibri" w:hAnsi="Calibri"/>
                <w:b w:val="0"/>
                <w:color w:val="242B33"/>
                <w:sz w:val="19"/>
              </w:rPr>
              <w:t xml:space="preserve"> Verbo en presente más complemento, una acción por fila.</w:t>
            </w:r>
          </w:p>
          <w:p>
            <w:pPr>
              <w:pStyle w:val="ListBullet"/>
              <w:spacing w:before="0" w:after="40" w:line="276" w:lineRule="auto"/>
            </w:pPr>
            <w:r>
              <w:rPr>
                <w:rFonts w:ascii="Calibri" w:hAnsi="Calibri"/>
                <w:b/>
                <w:color w:val="07446D"/>
                <w:sz w:val="19"/>
              </w:rPr>
              <w:t>Regla 2.</w:t>
            </w:r>
            <w:r>
              <w:rPr>
                <w:rFonts w:ascii="Calibri" w:hAnsi="Calibri"/>
                <w:b w:val="0"/>
                <w:color w:val="242B33"/>
                <w:sz w:val="19"/>
              </w:rPr>
              <w:t xml:space="preserve"> Cada fila dice quién, qué y qué evidencia deja.</w:t>
            </w:r>
          </w:p>
          <w:p>
            <w:pPr>
              <w:pStyle w:val="ListBullet"/>
              <w:spacing w:before="0" w:after="40" w:line="276" w:lineRule="auto"/>
            </w:pPr>
            <w:r>
              <w:rPr>
                <w:rFonts w:ascii="Calibri" w:hAnsi="Calibri"/>
                <w:b/>
                <w:color w:val="07446D"/>
                <w:sz w:val="19"/>
              </w:rPr>
              <w:t>Regla 3.</w:t>
            </w:r>
            <w:r>
              <w:rPr>
                <w:rFonts w:ascii="Calibri" w:hAnsi="Calibri"/>
                <w:b w:val="0"/>
                <w:color w:val="242B33"/>
                <w:sz w:val="19"/>
              </w:rPr>
              <w:t xml:space="preserve"> Las decisiones se escriben con sus dos caminos.</w:t>
            </w:r>
          </w:p>
          <w:p>
            <w:pPr>
              <w:pStyle w:val="ListBullet"/>
              <w:spacing w:before="0" w:after="40" w:line="276" w:lineRule="auto"/>
            </w:pPr>
            <w:r>
              <w:rPr>
                <w:rFonts w:ascii="Calibri" w:hAnsi="Calibri"/>
                <w:b/>
                <w:color w:val="07446D"/>
                <w:sz w:val="19"/>
              </w:rPr>
              <w:t>Regla 4.</w:t>
            </w:r>
            <w:r>
              <w:rPr>
                <w:rFonts w:ascii="Calibri" w:hAnsi="Calibri"/>
                <w:b w:val="0"/>
                <w:color w:val="242B33"/>
                <w:sz w:val="19"/>
              </w:rPr>
              <w:t xml:space="preserve"> Los números y plazos van en el procedimiento, no en la memoria de nadie.</w:t>
            </w:r>
          </w:p>
          <w:p>
            <w:pPr>
              <w:spacing w:before="140" w:after="60"/>
            </w:pPr>
            <w:r>
              <w:rPr>
                <w:rFonts w:ascii="Calibri" w:hAnsi="Calibri"/>
                <w:b/>
                <w:color w:val="01619E"/>
                <w:sz w:val="20"/>
              </w:rPr>
              <w:t>Orden de llenado que evita retrabajo</w:t>
            </w:r>
          </w:p>
          <w:p>
            <w:pPr>
              <w:pStyle w:val="ListBullet"/>
              <w:spacing w:before="0" w:after="40" w:line="276" w:lineRule="auto"/>
            </w:pPr>
            <w:r>
              <w:rPr>
                <w:rFonts w:ascii="Calibri" w:hAnsi="Calibri"/>
                <w:b w:val="0"/>
                <w:color w:val="242B33"/>
                <w:sz w:val="19"/>
              </w:rPr>
              <w:t>Primero el objetivo y el alcance: una frase cada uno. Si no puedes escribirlos, el procedimiento está mal delimitado.</w:t>
            </w:r>
          </w:p>
          <w:p>
            <w:pPr>
              <w:pStyle w:val="ListBullet"/>
              <w:spacing w:before="0" w:after="40" w:line="276" w:lineRule="auto"/>
            </w:pPr>
            <w:r>
              <w:rPr>
                <w:rFonts w:ascii="Calibri" w:hAnsi="Calibri"/>
                <w:b w:val="0"/>
                <w:color w:val="242B33"/>
                <w:sz w:val="19"/>
              </w:rPr>
              <w:t>Luego la tabla de desarrollo completa, sin pulir la redacción.</w:t>
            </w:r>
          </w:p>
          <w:p>
            <w:pPr>
              <w:pStyle w:val="ListBullet"/>
              <w:spacing w:before="0" w:after="40" w:line="276" w:lineRule="auto"/>
            </w:pPr>
            <w:r>
              <w:rPr>
                <w:rFonts w:ascii="Calibri" w:hAnsi="Calibri"/>
                <w:b w:val="0"/>
                <w:color w:val="242B33"/>
                <w:sz w:val="19"/>
              </w:rPr>
              <w:t>Después las definiciones, los registros y los indicadores, que salen solos de la tabla.</w:t>
            </w:r>
          </w:p>
          <w:p>
            <w:pPr>
              <w:pStyle w:val="ListBullet"/>
              <w:spacing w:before="0" w:after="40" w:line="276" w:lineRule="auto"/>
            </w:pPr>
            <w:r>
              <w:rPr>
                <w:rFonts w:ascii="Calibri" w:hAnsi="Calibri"/>
                <w:b w:val="0"/>
                <w:color w:val="242B33"/>
                <w:sz w:val="19"/>
              </w:rPr>
              <w:t>Al final el diagrama, que es un resumen de la tabla y no al revés.</w:t>
            </w:r>
          </w:p>
          <w:p>
            <w:pPr>
              <w:spacing w:before="0" w:after="100" w:line="288" w:lineRule="auto"/>
            </w:pPr>
            <w:r>
              <w:rPr>
                <w:rFonts w:ascii="Calibri" w:hAnsi="Calibri"/>
                <w:b w:val="0"/>
                <w:color w:val="242B33"/>
                <w:sz w:val="19"/>
              </w:rPr>
              <w:t>Escribe entre 8 y 15 actividades por procedimiento. Con menos de 8 seguramente estás saltándote excepciones; con más de 15 casi siempre hay dos procedimientos disfrazados de uno.</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4</w:t>
            </w:r>
          </w:p>
          <w:p>
            <w:pPr>
              <w:spacing w:before="0" w:after="100"/>
            </w:pPr>
            <w:r>
              <w:rPr>
                <w:rFonts w:ascii="Calibri" w:hAnsi="Calibri"/>
                <w:b/>
                <w:color w:val="07446D"/>
                <w:sz w:val="23"/>
              </w:rPr>
              <w:t>Valida con la prueba del nuevo</w:t>
            </w:r>
          </w:p>
          <w:p>
            <w:pPr>
              <w:spacing w:before="0" w:after="100" w:line="288" w:lineRule="auto"/>
            </w:pPr>
            <w:r>
              <w:rPr>
                <w:rFonts w:ascii="Calibri" w:hAnsi="Calibri"/>
                <w:b w:val="0"/>
                <w:color w:val="242B33"/>
                <w:sz w:val="19"/>
              </w:rPr>
              <w:t xml:space="preserve">Entrega el borrador a alguien que </w:t>
            </w:r>
            <w:r>
              <w:rPr>
                <w:rFonts w:ascii="Calibri" w:hAnsi="Calibri"/>
                <w:b/>
                <w:color w:val="07446D"/>
                <w:sz w:val="19"/>
              </w:rPr>
              <w:t>no</w:t>
            </w:r>
            <w:r>
              <w:rPr>
                <w:rFonts w:ascii="Calibri" w:hAnsi="Calibri"/>
                <w:b w:val="0"/>
                <w:color w:val="242B33"/>
                <w:sz w:val="19"/>
              </w:rPr>
              <w:t xml:space="preserve"> ejecuta ese procedimiento y pídele que lo siga literalmente, sin preguntarle nada a nadie. Cada vez que pregunte </w:t>
            </w:r>
            <w:r>
              <w:rPr>
                <w:rFonts w:ascii="Calibri" w:hAnsi="Calibri"/>
                <w:i/>
                <w:color w:val="2563EB"/>
                <w:sz w:val="19"/>
              </w:rPr>
              <w:t>¿y aquí qué hago?</w:t>
            </w:r>
            <w:r>
              <w:rPr>
                <w:rFonts w:ascii="Calibri" w:hAnsi="Calibri"/>
                <w:b w:val="0"/>
                <w:color w:val="242B33"/>
                <w:sz w:val="19"/>
              </w:rPr>
              <w:t xml:space="preserve"> encontraste un hueco.</w:t>
            </w:r>
          </w:p>
          <w:p>
            <w:pPr>
              <w:spacing w:before="140" w:after="60"/>
            </w:pPr>
            <w:r>
              <w:rPr>
                <w:rFonts w:ascii="Calibri" w:hAnsi="Calibri"/>
                <w:b/>
                <w:color w:val="01619E"/>
                <w:sz w:val="20"/>
              </w:rPr>
              <w:t>Cómo se corre la prueba</w:t>
            </w:r>
          </w:p>
          <w:p>
            <w:pPr>
              <w:pStyle w:val="ListBullet"/>
              <w:spacing w:before="0" w:after="40" w:line="276" w:lineRule="auto"/>
            </w:pPr>
            <w:r>
              <w:rPr>
                <w:rFonts w:ascii="Calibri" w:hAnsi="Calibri"/>
                <w:b w:val="0"/>
                <w:color w:val="242B33"/>
                <w:sz w:val="19"/>
              </w:rPr>
              <w:t>Elige a alguien de otra área, con criterio pero sin contexto del proceso.</w:t>
            </w:r>
          </w:p>
          <w:p>
            <w:pPr>
              <w:pStyle w:val="ListBullet"/>
              <w:spacing w:before="0" w:after="40" w:line="276" w:lineRule="auto"/>
            </w:pPr>
            <w:r>
              <w:rPr>
                <w:rFonts w:ascii="Calibri" w:hAnsi="Calibri"/>
                <w:b w:val="0"/>
                <w:color w:val="242B33"/>
                <w:sz w:val="19"/>
              </w:rPr>
              <w:t>Dale solo el documento; ni explicaciones ni accesos extra.</w:t>
            </w:r>
          </w:p>
          <w:p>
            <w:pPr>
              <w:pStyle w:val="ListBullet"/>
              <w:spacing w:before="0" w:after="40" w:line="276" w:lineRule="auto"/>
            </w:pPr>
            <w:r>
              <w:rPr>
                <w:rFonts w:ascii="Calibri" w:hAnsi="Calibri"/>
                <w:b w:val="0"/>
                <w:color w:val="242B33"/>
                <w:sz w:val="19"/>
              </w:rPr>
              <w:t>Anota cada duda sin responderla en el momento: cada duda es una línea por corregir.</w:t>
            </w:r>
          </w:p>
          <w:p>
            <w:pPr>
              <w:pStyle w:val="ListBullet"/>
              <w:spacing w:before="0" w:after="40" w:line="276" w:lineRule="auto"/>
            </w:pPr>
            <w:r>
              <w:rPr>
                <w:rFonts w:ascii="Calibri" w:hAnsi="Calibri"/>
                <w:b w:val="0"/>
                <w:color w:val="242B33"/>
                <w:sz w:val="19"/>
              </w:rPr>
              <w:t>Corrige y repite una vez. Dos rondas bastan; si a la tercera siguen saliendo huecos, el problema es el alcance, no la redacción.</w:t>
            </w:r>
          </w:p>
          <w:p>
            <w:pPr>
              <w:spacing w:before="0" w:after="100" w:line="288" w:lineRule="auto"/>
            </w:pPr>
            <w:r>
              <w:rPr>
                <w:rFonts w:ascii="Calibri" w:hAnsi="Calibri"/>
                <w:b w:val="0"/>
                <w:color w:val="242B33"/>
                <w:sz w:val="19"/>
              </w:rPr>
              <w:t>Cuando pase la prueba, pásalo al dueño del procedimiento y a la dirección para firma. El encabezado de la ficha deja el rastro de quién elaboró y quién aprobó, y su apartado 11 el de qué cambió y cuándo.</w:t>
            </w:r>
          </w:p>
          <w:p>
            <w:pPr>
              <w:spacing w:before="60" w:after="60" w:line="276" w:lineRule="auto"/>
            </w:pPr>
            <w:r>
              <w:rPr>
                <w:rFonts w:ascii="Calibri" w:hAnsi="Calibri"/>
                <w:b/>
                <w:color w:val="4D7C0F"/>
                <w:sz w:val="18"/>
              </w:rPr>
              <w:t xml:space="preserve">✓ Así sí:  </w:t>
            </w:r>
            <w:r>
              <w:rPr>
                <w:rFonts w:ascii="Calibri" w:hAnsi="Calibri"/>
                <w:i/>
                <w:color w:val="2563EB"/>
                <w:sz w:val="18"/>
              </w:rPr>
              <w:t>Elaboró: coordinador de compras. Revisó: gerente de administración. Aprobó: dirección general. Fecha: 10/02/2026.</w:t>
            </w:r>
            <w:r>
              <w:rPr>
                <w:rFonts w:ascii="Calibri" w:hAnsi="Calibri"/>
                <w:b w:val="0"/>
                <w:color w:val="5A6672"/>
                <w:sz w:val="18"/>
              </w:rPr>
              <w:t xml:space="preserve"> Tres firmas y una fecha: eso es un documento controlado.</w:t>
            </w:r>
          </w:p>
          <w:p>
            <w:pPr>
              <w:spacing w:before="60" w:after="60" w:line="276" w:lineRule="auto"/>
            </w:pPr>
            <w:r>
              <w:rPr>
                <w:rFonts w:ascii="Calibri" w:hAnsi="Calibri"/>
                <w:b/>
                <w:color w:val="B91C1C"/>
                <w:sz w:val="18"/>
              </w:rPr>
              <w:t xml:space="preserve">✗ Así no:  </w:t>
            </w:r>
            <w:r>
              <w:rPr>
                <w:rFonts w:ascii="Calibri" w:hAnsi="Calibri"/>
                <w:b w:val="0"/>
                <w:color w:val="5A6672"/>
                <w:sz w:val="18"/>
              </w:rPr>
              <w:t xml:space="preserve">Publicar el borrador </w:t>
            </w:r>
            <w:r>
              <w:rPr>
                <w:rFonts w:ascii="Calibri" w:hAnsi="Calibri"/>
                <w:i/>
                <w:color w:val="2563EB"/>
                <w:sz w:val="18"/>
              </w:rPr>
              <w:t>mientras se consiguen las firmas</w:t>
            </w:r>
            <w:r>
              <w:rPr>
                <w:rFonts w:ascii="Calibri" w:hAnsi="Calibri"/>
                <w:b w:val="0"/>
                <w:color w:val="5A6672"/>
                <w:sz w:val="18"/>
              </w:rPr>
              <w:t>. Sin aprobación no es el procedimiento oficial, y quien lo incumpla tendrá razón.</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5</w:t>
            </w:r>
          </w:p>
          <w:p>
            <w:pPr>
              <w:spacing w:before="0" w:after="100"/>
            </w:pPr>
            <w:r>
              <w:rPr>
                <w:rFonts w:ascii="Calibri" w:hAnsi="Calibri"/>
                <w:b/>
                <w:color w:val="07446D"/>
                <w:sz w:val="23"/>
              </w:rPr>
              <w:t>Publica y difunde con evidencia</w:t>
            </w:r>
          </w:p>
          <w:p>
            <w:pPr>
              <w:spacing w:before="0" w:after="100" w:line="288" w:lineRule="auto"/>
            </w:pPr>
            <w:r>
              <w:rPr>
                <w:rFonts w:ascii="Calibri" w:hAnsi="Calibri"/>
                <w:b w:val="0"/>
                <w:color w:val="242B33"/>
                <w:sz w:val="19"/>
              </w:rPr>
              <w:t xml:space="preserve">Define el único lugar oficial donde vive el manual; toda copia impresa es copia no controlada y debe decirlo. Difunde cada procedimiento a quienes lo ejecutan y recaba firmas en un </w:t>
            </w:r>
            <w:r>
              <w:rPr>
                <w:rFonts w:ascii="Calibri" w:hAnsi="Calibri"/>
                <w:b/>
                <w:color w:val="07446D"/>
                <w:sz w:val="19"/>
              </w:rPr>
              <w:t>acuse de difusión</w:t>
            </w:r>
            <w:r>
              <w:rPr>
                <w:rFonts w:ascii="Calibri" w:hAnsi="Calibri"/>
                <w:b w:val="0"/>
                <w:color w:val="242B33"/>
                <w:sz w:val="19"/>
              </w:rPr>
              <w:t>: documento, versión, fecha, nombre y firma de cada quien.</w:t>
            </w:r>
          </w:p>
          <w:p>
            <w:pPr>
              <w:pStyle w:val="ListBullet"/>
              <w:spacing w:before="0" w:after="40" w:line="276" w:lineRule="auto"/>
            </w:pPr>
            <w:r>
              <w:rPr>
                <w:rFonts w:ascii="Calibri" w:hAnsi="Calibri"/>
                <w:b w:val="0"/>
                <w:color w:val="242B33"/>
                <w:sz w:val="19"/>
              </w:rPr>
              <w:t xml:space="preserve">Registra el documento en una </w:t>
            </w:r>
            <w:r>
              <w:rPr>
                <w:rFonts w:ascii="Calibri" w:hAnsi="Calibri"/>
                <w:b/>
                <w:color w:val="07446D"/>
                <w:sz w:val="19"/>
              </w:rPr>
              <w:t>lista maestra</w:t>
            </w:r>
            <w:r>
              <w:rPr>
                <w:rFonts w:ascii="Calibri" w:hAnsi="Calibri"/>
                <w:b w:val="0"/>
                <w:color w:val="242B33"/>
                <w:sz w:val="19"/>
              </w:rPr>
              <w:t xml:space="preserve"> —una sola hoja— con código, versión, fecha y responsable.</w:t>
            </w:r>
          </w:p>
          <w:p>
            <w:pPr>
              <w:pStyle w:val="ListBullet"/>
              <w:spacing w:before="0" w:after="40" w:line="276" w:lineRule="auto"/>
            </w:pPr>
            <w:r>
              <w:rPr>
                <w:rFonts w:ascii="Calibri" w:hAnsi="Calibri"/>
                <w:b w:val="0"/>
                <w:color w:val="242B33"/>
                <w:sz w:val="19"/>
              </w:rPr>
              <w:t>Haz una sesión corta de difusión por procedimiento: 20 minutos bastan si el documento está bien escrito.</w:t>
            </w:r>
          </w:p>
          <w:p>
            <w:pPr>
              <w:pStyle w:val="ListBullet"/>
              <w:spacing w:before="0" w:after="40" w:line="276" w:lineRule="auto"/>
            </w:pPr>
            <w:r>
              <w:rPr>
                <w:rFonts w:ascii="Calibri" w:hAnsi="Calibri"/>
                <w:b w:val="0"/>
                <w:color w:val="242B33"/>
                <w:sz w:val="19"/>
              </w:rPr>
              <w:t>Guarda el acuse firmado junto al expediente de la persona.</w:t>
            </w:r>
          </w:p>
          <w:p>
            <w:pPr>
              <w:pStyle w:val="ListBullet"/>
              <w:spacing w:before="0" w:after="40" w:line="276" w:lineRule="auto"/>
            </w:pPr>
            <w:r>
              <w:rPr>
                <w:rFonts w:ascii="Calibri" w:hAnsi="Calibri"/>
                <w:b w:val="0"/>
                <w:color w:val="242B33"/>
                <w:sz w:val="19"/>
              </w:rPr>
              <w:t>Retira las versiones anteriores de circulación el mismo día.</w:t>
            </w:r>
          </w:p>
          <w:p>
            <w:pPr>
              <w:spacing w:before="0" w:after="100" w:line="288" w:lineRule="auto"/>
            </w:pPr>
            <w:r>
              <w:rPr>
                <w:rFonts w:ascii="Calibri" w:hAnsi="Calibri"/>
                <w:b w:val="0"/>
                <w:color w:val="242B33"/>
                <w:sz w:val="19"/>
              </w:rPr>
              <w:t>Sin acuse, ante una auditoría o un conflicto laboral la difusión simplemente no existió.</w:t>
            </w:r>
          </w:p>
          <w:p>
            <w:pPr>
              <w:spacing w:before="60" w:after="60" w:line="276" w:lineRule="auto"/>
            </w:pPr>
            <w:r>
              <w:rPr>
                <w:rFonts w:ascii="Calibri" w:hAnsi="Calibri"/>
                <w:b/>
                <w:color w:val="4D7C0F"/>
                <w:sz w:val="18"/>
              </w:rPr>
              <w:t xml:space="preserve">✓ Así sí:  </w:t>
            </w:r>
            <w:r>
              <w:rPr>
                <w:rFonts w:ascii="Calibri" w:hAnsi="Calibri"/>
                <w:i/>
                <w:color w:val="2563EB"/>
                <w:sz w:val="18"/>
              </w:rPr>
              <w:t>Acuse de difusión del PR-COM-01, versión 1.0, firmado por los 4 integrantes de compras el 15/02/2026.</w:t>
            </w:r>
          </w:p>
          <w:p>
            <w:pPr>
              <w:spacing w:before="60" w:after="60" w:line="276" w:lineRule="auto"/>
            </w:pPr>
            <w:r>
              <w:rPr>
                <w:rFonts w:ascii="Calibri" w:hAnsi="Calibri"/>
                <w:b/>
                <w:color w:val="B91C1C"/>
                <w:sz w:val="18"/>
              </w:rPr>
              <w:t xml:space="preserve">✗ Así no:  </w:t>
            </w:r>
            <w:r>
              <w:rPr>
                <w:rFonts w:ascii="Calibri" w:hAnsi="Calibri"/>
                <w:i/>
                <w:color w:val="2563EB"/>
                <w:sz w:val="18"/>
              </w:rPr>
              <w:t>Ya se los mandé por correo a todos.</w:t>
            </w:r>
            <w:r>
              <w:rPr>
                <w:rFonts w:ascii="Calibri" w:hAnsi="Calibri"/>
                <w:b w:val="0"/>
                <w:color w:val="5A6672"/>
                <w:sz w:val="18"/>
              </w:rPr>
              <w:t xml:space="preserve"> Un correo enviado no prueba que alguien lo leyó ni que lo entendió.</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Lo que aquí se hace a mano: </w:t>
            </w:r>
            <w:r>
              <w:rPr>
                <w:rFonts w:ascii="Calibri" w:hAnsi="Calibri"/>
                <w:b w:val="0"/>
                <w:color w:val="5A6672"/>
                <w:sz w:val="19"/>
              </w:rPr>
              <w:t xml:space="preserve">La matriz de priorización del paso 1, la lista maestra del paso 5 y el acuse de difusión los armas tú, en una hoja en blanco. Ya hechos vienen en el </w:t>
            </w:r>
            <w:r>
              <w:rPr>
                <w:rFonts w:ascii="Calibri" w:hAnsi="Calibri"/>
                <w:b/>
                <w:color w:val="07446D"/>
                <w:sz w:val="19"/>
              </w:rPr>
              <w:t>Sistema documental de la operación</w:t>
            </w:r>
            <w:r>
              <w:rPr>
                <w:rFonts w:ascii="Calibri" w:hAnsi="Calibri"/>
                <w:b w:val="0"/>
                <w:color w:val="5A6672"/>
                <w:sz w:val="19"/>
              </w:rPr>
              <w:t>: los cinco formatos de trabajo —guion de levantamiento, matriz, lista maestra, acuse y checklist de revisión anual— y la matriz y la lista maestra también en Excel con fórmulas. $490 MXN, pago único, en lp.softgrade.mx/plantilla-manual-procedimientos.</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BFCFD"/>
            <w:tcBorders>
              <w:left w:val="single" w:sz="24" w:color="E86922"/>
            </w:tcBorders>
            <w:tcMar>
              <w:top w:w="140" w:type="dxa"/>
              <w:bottom w:w="140" w:type="dxa"/>
              <w:left w:w="190" w:type="dxa"/>
              <w:right w:w="170" w:type="dxa"/>
            </w:tcMar>
          </w:tcPr>
          <w:p>
            <w:pPr>
              <w:spacing w:before="0" w:after="40"/>
            </w:pPr>
            <w:r>
              <w:rPr>
                <w:rFonts w:ascii="Calibri" w:hAnsi="Calibri"/>
                <w:b/>
                <w:color w:val="E86922"/>
                <w:sz w:val="16"/>
              </w:rPr>
              <w:t>PASO 6</w:t>
            </w:r>
          </w:p>
          <w:p>
            <w:pPr>
              <w:spacing w:before="0" w:after="100"/>
            </w:pPr>
            <w:r>
              <w:rPr>
                <w:rFonts w:ascii="Calibri" w:hAnsi="Calibri"/>
                <w:b/>
                <w:color w:val="07446D"/>
                <w:sz w:val="23"/>
              </w:rPr>
              <w:t>Mantén el manual vivo</w:t>
            </w:r>
          </w:p>
          <w:p>
            <w:pPr>
              <w:spacing w:before="0" w:after="100" w:line="288" w:lineRule="auto"/>
            </w:pPr>
            <w:r>
              <w:rPr>
                <w:rFonts w:ascii="Calibri" w:hAnsi="Calibri"/>
                <w:b w:val="0"/>
                <w:color w:val="242B33"/>
                <w:sz w:val="19"/>
              </w:rPr>
              <w:t>Un manual desactualizado es más peligroso que no tener manual: documenta una realidad que ya no existe y le enseña a la gente que el documento no se respeta.</w:t>
            </w:r>
          </w:p>
          <w:p>
            <w:pPr>
              <w:spacing w:before="140" w:after="60"/>
            </w:pPr>
            <w:r>
              <w:rPr>
                <w:rFonts w:ascii="Calibri" w:hAnsi="Calibri"/>
                <w:b/>
                <w:color w:val="01619E"/>
                <w:sz w:val="20"/>
              </w:rPr>
              <w:t>Los tres disparadores de actualización</w:t>
            </w:r>
          </w:p>
          <w:p>
            <w:pPr>
              <w:pStyle w:val="ListBullet"/>
              <w:spacing w:before="0" w:after="40" w:line="276" w:lineRule="auto"/>
            </w:pPr>
            <w:r>
              <w:rPr>
                <w:rFonts w:ascii="Calibri" w:hAnsi="Calibri"/>
                <w:b/>
                <w:color w:val="07446D"/>
                <w:sz w:val="19"/>
              </w:rPr>
              <w:t>Cambia el proceso.</w:t>
            </w:r>
            <w:r>
              <w:rPr>
                <w:rFonts w:ascii="Calibri" w:hAnsi="Calibri"/>
                <w:b w:val="0"/>
                <w:color w:val="242B33"/>
                <w:sz w:val="19"/>
              </w:rPr>
              <w:t xml:space="preserve"> Se agrega una autorización, se elimina un paso, cambia un plazo.</w:t>
            </w:r>
          </w:p>
          <w:p>
            <w:pPr>
              <w:pStyle w:val="ListBullet"/>
              <w:spacing w:before="0" w:after="40" w:line="276" w:lineRule="auto"/>
            </w:pPr>
            <w:r>
              <w:rPr>
                <w:rFonts w:ascii="Calibri" w:hAnsi="Calibri"/>
                <w:b/>
                <w:color w:val="07446D"/>
                <w:sz w:val="19"/>
              </w:rPr>
              <w:t>Cambia el sistema.</w:t>
            </w:r>
            <w:r>
              <w:rPr>
                <w:rFonts w:ascii="Calibri" w:hAnsi="Calibri"/>
                <w:b w:val="0"/>
                <w:color w:val="242B33"/>
                <w:sz w:val="19"/>
              </w:rPr>
              <w:t xml:space="preserve"> Nuevo software, nuevo formato, nueva plataforma de facturación.</w:t>
            </w:r>
          </w:p>
          <w:p>
            <w:pPr>
              <w:pStyle w:val="ListBullet"/>
              <w:spacing w:before="0" w:after="40" w:line="276" w:lineRule="auto"/>
            </w:pPr>
            <w:r>
              <w:rPr>
                <w:rFonts w:ascii="Calibri" w:hAnsi="Calibri"/>
                <w:b/>
                <w:color w:val="07446D"/>
                <w:sz w:val="19"/>
              </w:rPr>
              <w:t>Cambia la estructura.</w:t>
            </w:r>
            <w:r>
              <w:rPr>
                <w:rFonts w:ascii="Calibri" w:hAnsi="Calibri"/>
                <w:b w:val="0"/>
                <w:color w:val="242B33"/>
                <w:sz w:val="19"/>
              </w:rPr>
              <w:t xml:space="preserve"> Se crea un puesto, se fusionan dos áreas, se reasigna una responsabilidad.</w:t>
            </w:r>
          </w:p>
          <w:p>
            <w:pPr>
              <w:spacing w:before="0" w:after="100" w:line="288" w:lineRule="auto"/>
            </w:pPr>
            <w:r>
              <w:rPr>
                <w:rFonts w:ascii="Calibri" w:hAnsi="Calibri"/>
                <w:b w:val="0"/>
                <w:color w:val="242B33"/>
                <w:sz w:val="19"/>
              </w:rPr>
              <w:t>Además, revisa todo una vez al año con el checklist de esta guía y registra cada cambio en el control de versiones: qué cambió, por qué y quién lo aprobó. Una revisión anual calendarizada cuesta media hora por procedimiento; rehacer el manual desde cero cuesta el proyecto completo otra vez.</w:t>
            </w:r>
          </w:p>
          <w:p>
            <w:pPr>
              <w:spacing w:before="60" w:after="60" w:line="276" w:lineRule="auto"/>
            </w:pPr>
            <w:r>
              <w:rPr>
                <w:rFonts w:ascii="Calibri" w:hAnsi="Calibri"/>
                <w:b/>
                <w:color w:val="4D7C0F"/>
                <w:sz w:val="18"/>
              </w:rPr>
              <w:t xml:space="preserve">✓ Así sí:  </w:t>
            </w:r>
            <w:r>
              <w:rPr>
                <w:rFonts w:ascii="Calibri" w:hAnsi="Calibri"/>
                <w:i/>
                <w:color w:val="2563EB"/>
                <w:sz w:val="18"/>
              </w:rPr>
              <w:t>Versión 1.1 · 12/03/2026 · Se agrega la autorización del gerente para compras mayores a $25,000 MXN · Aprobó: dirección general.</w:t>
            </w:r>
          </w:p>
          <w:p>
            <w:pPr>
              <w:spacing w:before="60" w:after="60" w:line="276" w:lineRule="auto"/>
            </w:pPr>
            <w:r>
              <w:rPr>
                <w:rFonts w:ascii="Calibri" w:hAnsi="Calibri"/>
                <w:b/>
                <w:color w:val="B91C1C"/>
                <w:sz w:val="18"/>
              </w:rPr>
              <w:t xml:space="preserve">✗ Así no:  </w:t>
            </w:r>
            <w:r>
              <w:rPr>
                <w:rFonts w:ascii="Calibri" w:hAnsi="Calibri"/>
                <w:i/>
                <w:color w:val="2563EB"/>
                <w:sz w:val="18"/>
              </w:rPr>
              <w:t>Versión 1.1 · Se actualizó el documento.</w:t>
            </w:r>
            <w:r>
              <w:rPr>
                <w:rFonts w:ascii="Calibri" w:hAnsi="Calibri"/>
                <w:b w:val="0"/>
                <w:color w:val="5A6672"/>
                <w:sz w:val="18"/>
              </w:rPr>
              <w:t xml:space="preserve"> Dentro de un año nadie sabrá qué cambió ni por qué.</w:t>
            </w:r>
          </w:p>
        </w:tc>
      </w:tr>
    </w:tbl>
    <w:p>
      <w:pPr>
        <w:spacing w:after="80"/>
      </w:pPr>
    </w:p>
    <w:p>
      <w:pPr>
        <w:pStyle w:val="Heading1"/>
        <w:pBdr>
          <w:bottom w:val="single" w:sz="6" w:color="D8DEE5"/>
        </w:pBdr>
      </w:pPr>
      <w:r>
        <w:rPr>
          <w:rFonts w:ascii="Calibri" w:hAnsi="Calibri"/>
        </w:rPr>
        <w:t>Las cuatro reglas de redacción, con ejemplos</w:t>
      </w:r>
    </w:p>
    <w:p>
      <w:pPr>
        <w:spacing w:before="0" w:after="120" w:line="300" w:lineRule="auto"/>
      </w:pPr>
      <w:r>
        <w:rPr>
          <w:rFonts w:ascii="Calibri" w:hAnsi="Calibri"/>
          <w:b w:val="0"/>
          <w:color w:val="242B33"/>
          <w:sz w:val="21"/>
        </w:rPr>
        <w:t>Aquí se decide si tu manual se usa o se archiva. Cada regla viene con el error típico y su corrección, tomados de manuales reales.</w:t>
      </w:r>
    </w:p>
    <w:p>
      <w:pPr>
        <w:pStyle w:val="Heading2"/>
      </w:pPr>
      <w:r>
        <w:rPr>
          <w:rFonts w:ascii="Calibri" w:hAnsi="Calibri"/>
        </w:rPr>
        <w:t>Regla 1 · Verbo en presente más complemento, una acción por fila</w:t>
      </w:r>
    </w:p>
    <w:p>
      <w:pPr>
        <w:spacing w:before="0" w:after="120" w:line="300" w:lineRule="auto"/>
      </w:pPr>
      <w:r>
        <w:rPr>
          <w:rFonts w:ascii="Calibri" w:hAnsi="Calibri"/>
          <w:b w:val="0"/>
          <w:color w:val="242B33"/>
          <w:sz w:val="21"/>
        </w:rPr>
        <w:t xml:space="preserve">Una fila, una acción, un responsable. Si necesitas la palabra </w:t>
      </w:r>
      <w:r>
        <w:rPr>
          <w:rFonts w:ascii="Calibri" w:hAnsi="Calibri"/>
          <w:i/>
          <w:color w:val="2563EB"/>
          <w:sz w:val="21"/>
        </w:rPr>
        <w:t>y</w:t>
      </w:r>
      <w:r>
        <w:rPr>
          <w:rFonts w:ascii="Calibri" w:hAnsi="Calibri"/>
          <w:b w:val="0"/>
          <w:color w:val="242B33"/>
          <w:sz w:val="21"/>
        </w:rPr>
        <w:t xml:space="preserve"> dos veces en la misma fila, casi siempre son dos filas.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EDED"/>
            <w:tcBorders>
              <w:left w:val="single" w:sz="24" w:color="EF9A9A"/>
            </w:tcBorders>
            <w:tcMar>
              <w:top w:w="130" w:type="dxa"/>
              <w:bottom w:w="130" w:type="dxa"/>
              <w:left w:w="180" w:type="dxa"/>
              <w:right w:w="160" w:type="dxa"/>
            </w:tcMar>
          </w:tcPr>
          <w:p>
            <w:pPr>
              <w:spacing w:before="0" w:after="0"/>
            </w:pPr>
            <w:r>
              <w:rPr>
                <w:rFonts w:ascii="Calibri" w:hAnsi="Calibri"/>
                <w:b/>
                <w:color w:val="B91C1C"/>
                <w:sz w:val="19"/>
              </w:rPr>
              <w:t xml:space="preserve">✗ Así no: </w:t>
            </w:r>
            <w:r>
              <w:rPr>
                <w:rFonts w:ascii="Calibri" w:hAnsi="Calibri"/>
                <w:i/>
                <w:color w:val="2563EB"/>
                <w:sz w:val="19"/>
              </w:rPr>
              <w:t>Se deberá proceder a la recepción y validación correspondiente de la documentación del proveedor para su alta en el sistema.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 Así sí: </w:t>
            </w:r>
            <w:r>
              <w:rPr>
                <w:rFonts w:ascii="Calibri" w:hAnsi="Calibri"/>
                <w:i/>
                <w:color w:val="2563EB"/>
                <w:sz w:val="19"/>
              </w:rPr>
              <w:t>Recibe los documentos del proveedor y verifica que estén los 4 del checklist F-07.</w:t>
            </w:r>
            <w:r>
              <w:rPr>
                <w:rFonts w:ascii="Calibri" w:hAnsi="Calibri"/>
                <w:b w:val="0"/>
                <w:color w:val="5A6672"/>
                <w:sz w:val="19"/>
              </w:rPr>
              <w:t xml:space="preserve"> Fila siguiente: </w:t>
            </w:r>
            <w:r>
              <w:rPr>
                <w:rFonts w:ascii="Calibri" w:hAnsi="Calibri"/>
                <w:i/>
                <w:color w:val="2563EB"/>
                <w:sz w:val="19"/>
              </w:rPr>
              <w:t>Da de alta al proveedor en el sistema con los datos del F-07.</w:t>
            </w:r>
          </w:p>
        </w:tc>
      </w:tr>
    </w:tbl>
    <w:p>
      <w:pPr>
        <w:spacing w:after="40"/>
      </w:pP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928"/>
        <w:gridCol w:w="3742"/>
        <w:gridCol w:w="3628"/>
      </w:tblGrid>
      <w:tr>
        <w:trPr>
          <w:tblHeader/>
        </w:trPr>
        <w:tc>
          <w:tcPr>
            <w:tcW w:type="dxa" w:w="1928"/>
            <w:shd w:val="clear" w:color="auto" w:fill="01619E"/>
            <w:tcMar>
              <w:top w:w="60" w:type="dxa"/>
              <w:bottom w:w="60" w:type="dxa"/>
              <w:left w:w="100" w:type="dxa"/>
              <w:right w:w="100" w:type="dxa"/>
            </w:tcMar>
          </w:tcPr>
          <w:p>
            <w:pPr>
              <w:spacing w:before="0" w:after="0"/>
            </w:pPr>
            <w:r>
              <w:rPr>
                <w:rFonts w:ascii="Calibri" w:hAnsi="Calibri"/>
                <w:b/>
                <w:color w:val="FFFFFF"/>
                <w:sz w:val="16"/>
              </w:rPr>
              <w:t>VERBO VAGO</w:t>
            </w:r>
          </w:p>
        </w:tc>
        <w:tc>
          <w:tcPr>
            <w:tcW w:type="dxa" w:w="3742"/>
            <w:shd w:val="clear" w:color="auto" w:fill="01619E"/>
            <w:tcMar>
              <w:top w:w="60" w:type="dxa"/>
              <w:bottom w:w="60" w:type="dxa"/>
              <w:left w:w="100" w:type="dxa"/>
              <w:right w:w="100" w:type="dxa"/>
            </w:tcMar>
          </w:tcPr>
          <w:p>
            <w:pPr>
              <w:spacing w:before="0" w:after="0"/>
            </w:pPr>
            <w:r>
              <w:rPr>
                <w:rFonts w:ascii="Calibri" w:hAnsi="Calibri"/>
                <w:b/>
                <w:color w:val="FFFFFF"/>
                <w:sz w:val="16"/>
              </w:rPr>
              <w:t>POR QUÉ FALLA</w:t>
            </w:r>
          </w:p>
        </w:tc>
        <w:tc>
          <w:tcPr>
            <w:tcW w:type="dxa" w:w="3628"/>
            <w:shd w:val="clear" w:color="auto" w:fill="01619E"/>
            <w:tcMar>
              <w:top w:w="60" w:type="dxa"/>
              <w:bottom w:w="60" w:type="dxa"/>
              <w:left w:w="100" w:type="dxa"/>
              <w:right w:w="100" w:type="dxa"/>
            </w:tcMar>
          </w:tcPr>
          <w:p>
            <w:pPr>
              <w:spacing w:before="0" w:after="0"/>
            </w:pPr>
            <w:r>
              <w:rPr>
                <w:rFonts w:ascii="Calibri" w:hAnsi="Calibri"/>
                <w:b/>
                <w:color w:val="FFFFFF"/>
                <w:sz w:val="16"/>
              </w:rPr>
              <w:t>VERBO OPERATIVO</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val="0"/>
                <w:color w:val="242B33"/>
                <w:sz w:val="18"/>
              </w:rPr>
              <w:t>Gestionar</w:t>
            </w:r>
          </w:p>
        </w:tc>
        <w:tc>
          <w:tcPr>
            <w:tcW w:type="dxa" w:w="3742"/>
            <w:tcMar>
              <w:top w:w="55" w:type="dxa"/>
              <w:bottom w:w="55" w:type="dxa"/>
              <w:left w:w="100" w:type="dxa"/>
              <w:right w:w="100" w:type="dxa"/>
            </w:tcMar>
          </w:tcPr>
          <w:p>
            <w:pPr>
              <w:spacing w:before="0" w:after="0" w:line="264" w:lineRule="auto"/>
            </w:pPr>
            <w:r>
              <w:rPr>
                <w:rFonts w:ascii="Calibri" w:hAnsi="Calibri"/>
                <w:b w:val="0"/>
                <w:color w:val="242B33"/>
                <w:sz w:val="18"/>
              </w:rPr>
              <w:t>No dice qué se hace ni cuándo termina</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Solicita, cotiza, autoriza, registra</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Dar seguimiento</w:t>
            </w:r>
          </w:p>
        </w:tc>
        <w:tc>
          <w:tcPr>
            <w:tcW w:type="dxa" w:w="3742"/>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No dice con qué frecuencia ni dónde consta</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Llama al cliente cada 48 horas y registra la nota en el sistema</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val="0"/>
                <w:color w:val="242B33"/>
                <w:sz w:val="18"/>
              </w:rPr>
              <w:t>Coordinar</w:t>
            </w:r>
          </w:p>
        </w:tc>
        <w:tc>
          <w:tcPr>
            <w:tcW w:type="dxa" w:w="3742"/>
            <w:tcMar>
              <w:top w:w="55" w:type="dxa"/>
              <w:bottom w:w="55" w:type="dxa"/>
              <w:left w:w="100" w:type="dxa"/>
              <w:right w:w="100" w:type="dxa"/>
            </w:tcMar>
          </w:tcPr>
          <w:p>
            <w:pPr>
              <w:spacing w:before="0" w:after="0" w:line="264" w:lineRule="auto"/>
            </w:pPr>
            <w:r>
              <w:rPr>
                <w:rFonts w:ascii="Calibri" w:hAnsi="Calibri"/>
                <w:b w:val="0"/>
                <w:color w:val="242B33"/>
                <w:sz w:val="18"/>
              </w:rPr>
              <w:t>No dice quién decide</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Convoca, asigna, confirma por escrito</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Apoyar</w:t>
            </w:r>
          </w:p>
        </w:tc>
        <w:tc>
          <w:tcPr>
            <w:tcW w:type="dxa" w:w="3742"/>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No es una responsabilidad, es una intención</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Entrega, revisa, valida</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val="0"/>
                <w:color w:val="242B33"/>
                <w:sz w:val="18"/>
              </w:rPr>
              <w:t>Verificar (a secas)</w:t>
            </w:r>
          </w:p>
        </w:tc>
        <w:tc>
          <w:tcPr>
            <w:tcW w:type="dxa" w:w="3742"/>
            <w:tcMar>
              <w:top w:w="55" w:type="dxa"/>
              <w:bottom w:w="55" w:type="dxa"/>
              <w:left w:w="100" w:type="dxa"/>
              <w:right w:w="100" w:type="dxa"/>
            </w:tcMar>
          </w:tcPr>
          <w:p>
            <w:pPr>
              <w:spacing w:before="0" w:after="0" w:line="264" w:lineRule="auto"/>
            </w:pPr>
            <w:r>
              <w:rPr>
                <w:rFonts w:ascii="Calibri" w:hAnsi="Calibri"/>
                <w:b w:val="0"/>
                <w:color w:val="242B33"/>
                <w:sz w:val="18"/>
              </w:rPr>
              <w:t>No dice contra qué</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Verifica el material contra la remisión</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procederá a</w:t>
            </w:r>
          </w:p>
        </w:tc>
        <w:tc>
          <w:tcPr>
            <w:tcW w:type="dxa" w:w="3742"/>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Nadie es el sujeto de la frase</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almacenista recibe</w:t>
            </w:r>
          </w:p>
        </w:tc>
      </w:tr>
    </w:tbl>
    <w:p>
      <w:pPr>
        <w:spacing w:after="40"/>
      </w:pPr>
    </w:p>
    <w:p>
      <w:pPr>
        <w:pStyle w:val="Heading2"/>
      </w:pPr>
      <w:r>
        <w:rPr>
          <w:rFonts w:ascii="Calibri" w:hAnsi="Calibri"/>
        </w:rPr>
        <w:t>Regla 2 · Cada fila dice quién, qué y qué evidencia deja</w:t>
      </w:r>
    </w:p>
    <w:p>
      <w:pPr>
        <w:spacing w:before="0" w:after="120" w:line="300" w:lineRule="auto"/>
      </w:pPr>
      <w:r>
        <w:rPr>
          <w:rFonts w:ascii="Calibri" w:hAnsi="Calibri"/>
          <w:b w:val="0"/>
          <w:color w:val="242B33"/>
          <w:sz w:val="21"/>
        </w:rPr>
        <w:t xml:space="preserve">El responsable se nombra por </w:t>
      </w:r>
      <w:r>
        <w:rPr>
          <w:rFonts w:ascii="Calibri" w:hAnsi="Calibri"/>
          <w:b/>
          <w:color w:val="07446D"/>
          <w:sz w:val="21"/>
        </w:rPr>
        <w:t>puesto</w:t>
      </w:r>
      <w:r>
        <w:rPr>
          <w:rFonts w:ascii="Calibri" w:hAnsi="Calibri"/>
          <w:b w:val="0"/>
          <w:color w:val="242B33"/>
          <w:sz w:val="21"/>
        </w:rPr>
        <w:t>, nunca por persona: los puestos permanecen, los nombres rotan. Y toda actividad relevante deja un rastro que alguien pueda encontrar después.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EDED"/>
            <w:tcBorders>
              <w:left w:val="single" w:sz="24" w:color="EF9A9A"/>
            </w:tcBorders>
            <w:tcMar>
              <w:top w:w="130" w:type="dxa"/>
              <w:bottom w:w="130" w:type="dxa"/>
              <w:left w:w="180" w:type="dxa"/>
              <w:right w:w="160" w:type="dxa"/>
            </w:tcMar>
          </w:tcPr>
          <w:p>
            <w:pPr>
              <w:spacing w:before="0" w:after="0"/>
            </w:pPr>
            <w:r>
              <w:rPr>
                <w:rFonts w:ascii="Calibri" w:hAnsi="Calibri"/>
                <w:b/>
                <w:color w:val="B91C1C"/>
                <w:sz w:val="19"/>
              </w:rPr>
              <w:t xml:space="preserve">✗ Así no: </w:t>
            </w:r>
            <w:r>
              <w:rPr>
                <w:rFonts w:ascii="Calibri" w:hAnsi="Calibri"/>
                <w:i/>
                <w:color w:val="2563EB"/>
                <w:sz w:val="19"/>
              </w:rPr>
              <w:t>Se autoriza la compra.</w:t>
            </w:r>
            <w:r>
              <w:rPr>
                <w:rFonts w:ascii="Calibri" w:hAnsi="Calibri"/>
                <w:b w:val="0"/>
                <w:color w:val="5A6672"/>
                <w:sz w:val="19"/>
              </w:rPr>
              <w:t xml:space="preserve"> ¿Quién autoriza? ¿Con qué criterio? ¿Dónde consta la autorización?</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 Así sí: </w:t>
            </w:r>
            <w:r>
              <w:rPr>
                <w:rFonts w:ascii="Calibri" w:hAnsi="Calibri"/>
                <w:i/>
                <w:color w:val="2563EB"/>
                <w:sz w:val="19"/>
              </w:rPr>
              <w:t>El gerente de administración autoriza la orden de compra firmándola en el sistema; sin su autorización el sistema no permite enviarla.</w:t>
            </w:r>
          </w:p>
        </w:tc>
      </w:tr>
    </w:tbl>
    <w:p>
      <w:pPr>
        <w:spacing w:after="40"/>
      </w:pP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381"/>
        <w:gridCol w:w="2948"/>
        <w:gridCol w:w="3969"/>
      </w:tblGrid>
      <w:tr>
        <w:trPr>
          <w:tblHeader/>
        </w:trPr>
        <w:tc>
          <w:tcPr>
            <w:tcW w:type="dxa" w:w="2381"/>
            <w:shd w:val="clear" w:color="auto" w:fill="01619E"/>
            <w:tcMar>
              <w:top w:w="60" w:type="dxa"/>
              <w:bottom w:w="60" w:type="dxa"/>
              <w:left w:w="100" w:type="dxa"/>
              <w:right w:w="100" w:type="dxa"/>
            </w:tcMar>
          </w:tcPr>
          <w:p>
            <w:pPr>
              <w:spacing w:before="0" w:after="0"/>
            </w:pPr>
            <w:r>
              <w:rPr>
                <w:rFonts w:ascii="Calibri" w:hAnsi="Calibri"/>
                <w:b/>
                <w:color w:val="FFFFFF"/>
                <w:sz w:val="16"/>
              </w:rPr>
              <w:t>ELEMENTO DE LA FILA</w:t>
            </w:r>
          </w:p>
        </w:tc>
        <w:tc>
          <w:tcPr>
            <w:tcW w:type="dxa" w:w="2948"/>
            <w:shd w:val="clear" w:color="auto" w:fill="01619E"/>
            <w:tcMar>
              <w:top w:w="60" w:type="dxa"/>
              <w:bottom w:w="60" w:type="dxa"/>
              <w:left w:w="100" w:type="dxa"/>
              <w:right w:w="100" w:type="dxa"/>
            </w:tcMar>
          </w:tcPr>
          <w:p>
            <w:pPr>
              <w:spacing w:before="0" w:after="0"/>
            </w:pPr>
            <w:r>
              <w:rPr>
                <w:rFonts w:ascii="Calibri" w:hAnsi="Calibri"/>
                <w:b/>
                <w:color w:val="FFFFFF"/>
                <w:sz w:val="16"/>
              </w:rPr>
              <w:t>PREGUNTA QUE RESPONDE</w:t>
            </w:r>
          </w:p>
        </w:tc>
        <w:tc>
          <w:tcPr>
            <w:tcW w:type="dxa" w:w="3969"/>
            <w:shd w:val="clear" w:color="auto" w:fill="01619E"/>
            <w:tcMar>
              <w:top w:w="60" w:type="dxa"/>
              <w:bottom w:w="60" w:type="dxa"/>
              <w:left w:w="100" w:type="dxa"/>
              <w:right w:w="100" w:type="dxa"/>
            </w:tcMar>
          </w:tcPr>
          <w:p>
            <w:pPr>
              <w:spacing w:before="0" w:after="0"/>
            </w:pPr>
            <w:r>
              <w:rPr>
                <w:rFonts w:ascii="Calibri" w:hAnsi="Calibri"/>
                <w:b/>
                <w:color w:val="FFFFFF"/>
                <w:sz w:val="16"/>
              </w:rPr>
              <w:t>EJEMPLO</w:t>
            </w:r>
          </w:p>
        </w:tc>
      </w:tr>
      <w:tr>
        <w:trPr>
          <w:cantSplit/>
        </w:trPr>
        <w:tc>
          <w:tcPr>
            <w:tcW w:type="dxa" w:w="2381"/>
            <w:tcMar>
              <w:top w:w="55" w:type="dxa"/>
              <w:bottom w:w="55" w:type="dxa"/>
              <w:left w:w="100" w:type="dxa"/>
              <w:right w:w="100" w:type="dxa"/>
            </w:tcMar>
          </w:tcPr>
          <w:p>
            <w:pPr>
              <w:spacing w:before="0" w:after="0" w:line="264" w:lineRule="auto"/>
            </w:pPr>
            <w:r>
              <w:rPr>
                <w:rFonts w:ascii="Calibri" w:hAnsi="Calibri"/>
                <w:b w:val="0"/>
                <w:color w:val="242B33"/>
                <w:sz w:val="18"/>
              </w:rPr>
              <w:t>Responsable</w:t>
            </w:r>
          </w:p>
        </w:tc>
        <w:tc>
          <w:tcPr>
            <w:tcW w:type="dxa" w:w="2948"/>
            <w:tcMar>
              <w:top w:w="55" w:type="dxa"/>
              <w:bottom w:w="55" w:type="dxa"/>
              <w:left w:w="100" w:type="dxa"/>
              <w:right w:w="100" w:type="dxa"/>
            </w:tcMar>
          </w:tcPr>
          <w:p>
            <w:pPr>
              <w:spacing w:before="0" w:after="0" w:line="264" w:lineRule="auto"/>
            </w:pPr>
            <w:r>
              <w:rPr>
                <w:rFonts w:ascii="Calibri" w:hAnsi="Calibri"/>
                <w:b w:val="0"/>
                <w:color w:val="242B33"/>
                <w:sz w:val="18"/>
              </w:rPr>
              <w:t>¿Quién lo hace?</w:t>
            </w:r>
          </w:p>
        </w:tc>
        <w:tc>
          <w:tcPr>
            <w:tcW w:type="dxa" w:w="3969"/>
            <w:tcMar>
              <w:top w:w="55" w:type="dxa"/>
              <w:bottom w:w="55" w:type="dxa"/>
              <w:left w:w="100" w:type="dxa"/>
              <w:right w:w="100" w:type="dxa"/>
            </w:tcMar>
          </w:tcPr>
          <w:p>
            <w:pPr>
              <w:spacing w:before="0" w:after="0" w:line="264" w:lineRule="auto"/>
            </w:pPr>
            <w:r>
              <w:rPr>
                <w:rFonts w:ascii="Calibri" w:hAnsi="Calibri"/>
                <w:i/>
                <w:color w:val="2563EB"/>
                <w:sz w:val="18"/>
              </w:rPr>
              <w:t>Gerente de administración</w:t>
            </w:r>
          </w:p>
        </w:tc>
      </w:tr>
      <w:tr>
        <w:trPr>
          <w:cantSplit/>
        </w:trPr>
        <w:tc>
          <w:tcPr>
            <w:tcW w:type="dxa" w:w="238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Actividad</w:t>
            </w:r>
          </w:p>
        </w:tc>
        <w:tc>
          <w:tcPr>
            <w:tcW w:type="dxa" w:w="294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¿Qué hace exactamente?</w:t>
            </w:r>
          </w:p>
        </w:tc>
        <w:tc>
          <w:tcPr>
            <w:tcW w:type="dxa" w:w="3969"/>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Autoriza la orden de compra</w:t>
            </w:r>
          </w:p>
        </w:tc>
      </w:tr>
      <w:tr>
        <w:trPr>
          <w:cantSplit/>
        </w:trPr>
        <w:tc>
          <w:tcPr>
            <w:tcW w:type="dxa" w:w="2381"/>
            <w:tcMar>
              <w:top w:w="55" w:type="dxa"/>
              <w:bottom w:w="55" w:type="dxa"/>
              <w:left w:w="100" w:type="dxa"/>
              <w:right w:w="100" w:type="dxa"/>
            </w:tcMar>
          </w:tcPr>
          <w:p>
            <w:pPr>
              <w:spacing w:before="0" w:after="0" w:line="264" w:lineRule="auto"/>
            </w:pPr>
            <w:r>
              <w:rPr>
                <w:rFonts w:ascii="Calibri" w:hAnsi="Calibri"/>
                <w:b w:val="0"/>
                <w:color w:val="242B33"/>
                <w:sz w:val="18"/>
              </w:rPr>
              <w:t>Criterio</w:t>
            </w:r>
          </w:p>
        </w:tc>
        <w:tc>
          <w:tcPr>
            <w:tcW w:type="dxa" w:w="2948"/>
            <w:tcMar>
              <w:top w:w="55" w:type="dxa"/>
              <w:bottom w:w="55" w:type="dxa"/>
              <w:left w:w="100" w:type="dxa"/>
              <w:right w:w="100" w:type="dxa"/>
            </w:tcMar>
          </w:tcPr>
          <w:p>
            <w:pPr>
              <w:spacing w:before="0" w:after="0" w:line="264" w:lineRule="auto"/>
            </w:pPr>
            <w:r>
              <w:rPr>
                <w:rFonts w:ascii="Calibri" w:hAnsi="Calibri"/>
                <w:b w:val="0"/>
                <w:color w:val="242B33"/>
                <w:sz w:val="18"/>
              </w:rPr>
              <w:t>¿Cómo decide?</w:t>
            </w:r>
          </w:p>
        </w:tc>
        <w:tc>
          <w:tcPr>
            <w:tcW w:type="dxa" w:w="3969"/>
            <w:tcMar>
              <w:top w:w="55" w:type="dxa"/>
              <w:bottom w:w="55" w:type="dxa"/>
              <w:left w:w="100" w:type="dxa"/>
              <w:right w:w="100" w:type="dxa"/>
            </w:tcMar>
          </w:tcPr>
          <w:p>
            <w:pPr>
              <w:spacing w:before="0" w:after="0" w:line="264" w:lineRule="auto"/>
            </w:pPr>
            <w:r>
              <w:rPr>
                <w:rFonts w:ascii="Calibri" w:hAnsi="Calibri"/>
                <w:i/>
                <w:color w:val="2563EB"/>
                <w:sz w:val="18"/>
              </w:rPr>
              <w:t>Compara contra el presupuesto del mes</w:t>
            </w:r>
          </w:p>
        </w:tc>
      </w:tr>
      <w:tr>
        <w:trPr>
          <w:cantSplit/>
        </w:trPr>
        <w:tc>
          <w:tcPr>
            <w:tcW w:type="dxa" w:w="238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Registro</w:t>
            </w:r>
          </w:p>
        </w:tc>
        <w:tc>
          <w:tcPr>
            <w:tcW w:type="dxa" w:w="294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¿Qué evidencia queda?</w:t>
            </w:r>
          </w:p>
        </w:tc>
        <w:tc>
          <w:tcPr>
            <w:tcW w:type="dxa" w:w="3969"/>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Orden de compra firmada en el sistema</w:t>
            </w:r>
          </w:p>
        </w:tc>
      </w:tr>
      <w:tr>
        <w:trPr>
          <w:cantSplit/>
        </w:trPr>
        <w:tc>
          <w:tcPr>
            <w:tcW w:type="dxa" w:w="2381"/>
            <w:tcMar>
              <w:top w:w="55" w:type="dxa"/>
              <w:bottom w:w="55" w:type="dxa"/>
              <w:left w:w="100" w:type="dxa"/>
              <w:right w:w="100" w:type="dxa"/>
            </w:tcMar>
          </w:tcPr>
          <w:p>
            <w:pPr>
              <w:spacing w:before="0" w:after="0" w:line="264" w:lineRule="auto"/>
            </w:pPr>
            <w:r>
              <w:rPr>
                <w:rFonts w:ascii="Calibri" w:hAnsi="Calibri"/>
                <w:b w:val="0"/>
                <w:color w:val="242B33"/>
                <w:sz w:val="18"/>
              </w:rPr>
              <w:t>Resguardo</w:t>
            </w:r>
          </w:p>
        </w:tc>
        <w:tc>
          <w:tcPr>
            <w:tcW w:type="dxa" w:w="2948"/>
            <w:tcMar>
              <w:top w:w="55" w:type="dxa"/>
              <w:bottom w:w="55" w:type="dxa"/>
              <w:left w:w="100" w:type="dxa"/>
              <w:right w:w="100" w:type="dxa"/>
            </w:tcMar>
          </w:tcPr>
          <w:p>
            <w:pPr>
              <w:spacing w:before="0" w:after="0" w:line="264" w:lineRule="auto"/>
            </w:pPr>
            <w:r>
              <w:rPr>
                <w:rFonts w:ascii="Calibri" w:hAnsi="Calibri"/>
                <w:b w:val="0"/>
                <w:color w:val="242B33"/>
                <w:sz w:val="18"/>
              </w:rPr>
              <w:t>¿Quién la guarda y por cuánto?</w:t>
            </w:r>
          </w:p>
        </w:tc>
        <w:tc>
          <w:tcPr>
            <w:tcW w:type="dxa" w:w="3969"/>
            <w:tcMar>
              <w:top w:w="55" w:type="dxa"/>
              <w:bottom w:w="55" w:type="dxa"/>
              <w:left w:w="100" w:type="dxa"/>
              <w:right w:w="100" w:type="dxa"/>
            </w:tcMar>
          </w:tcPr>
          <w:p>
            <w:pPr>
              <w:spacing w:before="0" w:after="0" w:line="264" w:lineRule="auto"/>
            </w:pPr>
            <w:r>
              <w:rPr>
                <w:rFonts w:ascii="Calibri" w:hAnsi="Calibri"/>
                <w:i/>
                <w:color w:val="2563EB"/>
                <w:sz w:val="18"/>
              </w:rPr>
              <w:t>Administración, 5 años</w:t>
            </w:r>
          </w:p>
        </w:tc>
      </w:tr>
    </w:tbl>
    <w:p>
      <w:pPr>
        <w:spacing w:after="40"/>
      </w:pPr>
    </w:p>
    <w:p>
      <w:pPr>
        <w:spacing w:before="0" w:after="160" w:line="276" w:lineRule="auto"/>
      </w:pPr>
      <w:r>
        <w:rPr>
          <w:rFonts w:ascii="Calibri" w:hAnsi="Calibri"/>
          <w:b w:val="0"/>
          <w:i/>
          <w:color w:val="939DA8"/>
          <w:sz w:val="17"/>
        </w:rPr>
        <w:t>Si una fila no deja registro, pregúntate si de verdad importa. Si importa y no deja rastro, ahí tienes un hueco de control.</w:t>
      </w:r>
    </w:p>
    <w:p>
      <w:pPr>
        <w:pStyle w:val="Heading2"/>
      </w:pPr>
      <w:r>
        <w:rPr>
          <w:rFonts w:ascii="Calibri" w:hAnsi="Calibri"/>
        </w:rPr>
        <w:t>Regla 3 · Las decisiones se escriben con sus dos caminos</w:t>
      </w:r>
    </w:p>
    <w:p>
      <w:pPr>
        <w:spacing w:before="0" w:after="120" w:line="300" w:lineRule="auto"/>
      </w:pPr>
      <w:r>
        <w:rPr>
          <w:rFonts w:ascii="Calibri" w:hAnsi="Calibri"/>
          <w:b w:val="0"/>
          <w:color w:val="242B33"/>
          <w:sz w:val="21"/>
        </w:rPr>
        <w:t>El camino feliz lo adivina cualquiera; el manual existe para el otro. Cada decisión necesita su pregunta cerrada y sus dos salidas etiquetadas, cada una con su destino.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EDED"/>
            <w:tcBorders>
              <w:left w:val="single" w:sz="24" w:color="EF9A9A"/>
            </w:tcBorders>
            <w:tcMar>
              <w:top w:w="130" w:type="dxa"/>
              <w:bottom w:w="130" w:type="dxa"/>
              <w:left w:w="180" w:type="dxa"/>
              <w:right w:w="160" w:type="dxa"/>
            </w:tcMar>
          </w:tcPr>
          <w:p>
            <w:pPr>
              <w:spacing w:before="0" w:after="0"/>
            </w:pPr>
            <w:r>
              <w:rPr>
                <w:rFonts w:ascii="Calibri" w:hAnsi="Calibri"/>
                <w:b/>
                <w:color w:val="B91C1C"/>
                <w:sz w:val="19"/>
              </w:rPr>
              <w:t xml:space="preserve">✗ Así no: </w:t>
            </w:r>
            <w:r>
              <w:rPr>
                <w:rFonts w:ascii="Calibri" w:hAnsi="Calibri"/>
                <w:i/>
                <w:color w:val="2563EB"/>
                <w:sz w:val="19"/>
              </w:rPr>
              <w:t>Verifica que el material esté completo.</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 Así sí: </w:t>
            </w:r>
            <w:r>
              <w:rPr>
                <w:rFonts w:ascii="Calibri" w:hAnsi="Calibri"/>
                <w:i/>
                <w:color w:val="2563EB"/>
                <w:sz w:val="19"/>
              </w:rPr>
              <w:t>Verifica el material contra la remisión: si está completo, firma de recibido y continúa en el paso 6; si hay faltantes, regístralos en el F-12 y notifica a compras el mismo día.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Atajo: </w:t>
            </w:r>
            <w:r>
              <w:rPr>
                <w:rFonts w:ascii="Calibri" w:hAnsi="Calibri"/>
                <w:b w:val="0"/>
                <w:color w:val="5A6672"/>
                <w:sz w:val="19"/>
              </w:rPr>
              <w:t>Escribe la decisión como pregunta de sí o no. Si tu pregunta admite tres respuestas, son dos decisiones seguidas, y así deben diagramarse.</w:t>
            </w:r>
          </w:p>
        </w:tc>
      </w:tr>
    </w:tbl>
    <w:p>
      <w:pPr>
        <w:spacing w:after="40"/>
      </w:pPr>
    </w:p>
    <w:p>
      <w:pPr>
        <w:pStyle w:val="Heading2"/>
      </w:pPr>
      <w:r>
        <w:rPr>
          <w:rFonts w:ascii="Calibri" w:hAnsi="Calibri"/>
        </w:rPr>
        <w:t>Regla 4 · Los números y plazos van en el procedimiento</w:t>
      </w:r>
    </w:p>
    <w:p>
      <w:pPr>
        <w:spacing w:before="0" w:after="120" w:line="300" w:lineRule="auto"/>
      </w:pPr>
      <w:r>
        <w:rPr>
          <w:rFonts w:ascii="Calibri" w:hAnsi="Calibri"/>
          <w:b w:val="0"/>
          <w:color w:val="242B33"/>
          <w:sz w:val="21"/>
        </w:rPr>
        <w:t>Los adverbios no se pueden auditar ni exigir. Los números sí.</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EDED"/>
            <w:tcBorders>
              <w:left w:val="single" w:sz="24" w:color="EF9A9A"/>
            </w:tcBorders>
            <w:tcMar>
              <w:top w:w="130" w:type="dxa"/>
              <w:bottom w:w="130" w:type="dxa"/>
              <w:left w:w="180" w:type="dxa"/>
              <w:right w:w="160" w:type="dxa"/>
            </w:tcMar>
          </w:tcPr>
          <w:p>
            <w:pPr>
              <w:spacing w:before="0" w:after="0"/>
            </w:pPr>
            <w:r>
              <w:rPr>
                <w:rFonts w:ascii="Calibri" w:hAnsi="Calibri"/>
                <w:b/>
                <w:color w:val="B91C1C"/>
                <w:sz w:val="19"/>
              </w:rPr>
              <w:t xml:space="preserve">✗ Así no: </w:t>
            </w:r>
            <w:r>
              <w:rPr>
                <w:rFonts w:ascii="Calibri" w:hAnsi="Calibri"/>
                <w:i/>
                <w:color w:val="2563EB"/>
                <w:sz w:val="19"/>
              </w:rPr>
              <w:t>Responde al cliente a la brevedad posible.</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 Así sí: </w:t>
            </w:r>
            <w:r>
              <w:rPr>
                <w:rFonts w:ascii="Calibri" w:hAnsi="Calibri"/>
                <w:i/>
                <w:color w:val="2563EB"/>
                <w:sz w:val="19"/>
              </w:rPr>
              <w:t>Responde al cliente en máximo 4 horas hábiles desde la recepción de la queja.</w:t>
            </w:r>
          </w:p>
        </w:tc>
      </w:tr>
    </w:tbl>
    <w:p>
      <w:pPr>
        <w:spacing w:after="40"/>
      </w:pP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3628"/>
        <w:gridCol w:w="5669"/>
      </w:tblGrid>
      <w:tr>
        <w:trPr>
          <w:tblHeader/>
        </w:trPr>
        <w:tc>
          <w:tcPr>
            <w:tcW w:type="dxa" w:w="3628"/>
            <w:shd w:val="clear" w:color="auto" w:fill="01619E"/>
            <w:tcMar>
              <w:top w:w="60" w:type="dxa"/>
              <w:bottom w:w="60" w:type="dxa"/>
              <w:left w:w="100" w:type="dxa"/>
              <w:right w:w="100" w:type="dxa"/>
            </w:tcMar>
          </w:tcPr>
          <w:p>
            <w:pPr>
              <w:spacing w:before="0" w:after="0"/>
            </w:pPr>
            <w:r>
              <w:rPr>
                <w:rFonts w:ascii="Calibri" w:hAnsi="Calibri"/>
                <w:b/>
                <w:color w:val="FFFFFF"/>
                <w:sz w:val="16"/>
              </w:rPr>
              <w:t>FRASE QUE HAY QUE ERRADICAR</w:t>
            </w:r>
          </w:p>
        </w:tc>
        <w:tc>
          <w:tcPr>
            <w:tcW w:type="dxa" w:w="5669"/>
            <w:shd w:val="clear" w:color="auto" w:fill="01619E"/>
            <w:tcMar>
              <w:top w:w="60" w:type="dxa"/>
              <w:bottom w:w="60" w:type="dxa"/>
              <w:left w:w="100" w:type="dxa"/>
              <w:right w:w="100" w:type="dxa"/>
            </w:tcMar>
          </w:tcPr>
          <w:p>
            <w:pPr>
              <w:spacing w:before="0" w:after="0"/>
            </w:pPr>
            <w:r>
              <w:rPr>
                <w:rFonts w:ascii="Calibri" w:hAnsi="Calibri"/>
                <w:b/>
                <w:color w:val="FFFFFF"/>
                <w:sz w:val="16"/>
              </w:rPr>
              <w:t>CON QUÉ SE SUSTITUYE</w:t>
            </w:r>
          </w:p>
        </w:tc>
      </w:tr>
      <w:tr>
        <w:trPr>
          <w:cantSplit/>
        </w:trPr>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A la brevedad</w:t>
            </w:r>
          </w:p>
        </w:tc>
        <w:tc>
          <w:tcPr>
            <w:tcW w:type="dxa" w:w="5669"/>
            <w:tcMar>
              <w:top w:w="55" w:type="dxa"/>
              <w:bottom w:w="55" w:type="dxa"/>
              <w:left w:w="100" w:type="dxa"/>
              <w:right w:w="100" w:type="dxa"/>
            </w:tcMar>
          </w:tcPr>
          <w:p>
            <w:pPr>
              <w:spacing w:before="0" w:after="0" w:line="264" w:lineRule="auto"/>
            </w:pPr>
            <w:r>
              <w:rPr>
                <w:rFonts w:ascii="Calibri" w:hAnsi="Calibri"/>
                <w:b w:val="0"/>
                <w:color w:val="242B33"/>
                <w:sz w:val="18"/>
              </w:rPr>
              <w:t>En máximo 4 horas hábiles</w:t>
            </w:r>
          </w:p>
        </w:tc>
      </w:tr>
      <w:tr>
        <w:trPr>
          <w:cantSplit/>
        </w:trPr>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En tiempo y forma</w:t>
            </w:r>
          </w:p>
        </w:tc>
        <w:tc>
          <w:tcPr>
            <w:tcW w:type="dxa" w:w="566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Antes del día 5 de cada mes, en el formato F-03</w:t>
            </w:r>
          </w:p>
        </w:tc>
      </w:tr>
      <w:tr>
        <w:trPr>
          <w:cantSplit/>
        </w:trPr>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De manera oportuna</w:t>
            </w:r>
          </w:p>
        </w:tc>
        <w:tc>
          <w:tcPr>
            <w:tcW w:type="dxa" w:w="5669"/>
            <w:tcMar>
              <w:top w:w="55" w:type="dxa"/>
              <w:bottom w:w="55" w:type="dxa"/>
              <w:left w:w="100" w:type="dxa"/>
              <w:right w:w="100" w:type="dxa"/>
            </w:tcMar>
          </w:tcPr>
          <w:p>
            <w:pPr>
              <w:spacing w:before="0" w:after="0" w:line="264" w:lineRule="auto"/>
            </w:pPr>
            <w:r>
              <w:rPr>
                <w:rFonts w:ascii="Calibri" w:hAnsi="Calibri"/>
                <w:b w:val="0"/>
                <w:color w:val="242B33"/>
                <w:sz w:val="18"/>
              </w:rPr>
              <w:t>El mismo día en que se recibe</w:t>
            </w:r>
          </w:p>
        </w:tc>
      </w:tr>
      <w:tr>
        <w:trPr>
          <w:cantSplit/>
        </w:trPr>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área correspondiente</w:t>
            </w:r>
          </w:p>
        </w:tc>
        <w:tc>
          <w:tcPr>
            <w:tcW w:type="dxa" w:w="566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coordinador de compras</w:t>
            </w:r>
          </w:p>
        </w:tc>
      </w:tr>
      <w:tr>
        <w:trPr>
          <w:cantSplit/>
        </w:trPr>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Periódicamente</w:t>
            </w:r>
          </w:p>
        </w:tc>
        <w:tc>
          <w:tcPr>
            <w:tcW w:type="dxa" w:w="5669"/>
            <w:tcMar>
              <w:top w:w="55" w:type="dxa"/>
              <w:bottom w:w="55" w:type="dxa"/>
              <w:left w:w="100" w:type="dxa"/>
              <w:right w:w="100" w:type="dxa"/>
            </w:tcMar>
          </w:tcPr>
          <w:p>
            <w:pPr>
              <w:spacing w:before="0" w:after="0" w:line="264" w:lineRule="auto"/>
            </w:pPr>
            <w:r>
              <w:rPr>
                <w:rFonts w:ascii="Calibri" w:hAnsi="Calibri"/>
                <w:b w:val="0"/>
                <w:color w:val="242B33"/>
                <w:sz w:val="18"/>
              </w:rPr>
              <w:t>Cada lunes a primera hora</w:t>
            </w:r>
          </w:p>
        </w:tc>
      </w:tr>
      <w:tr>
        <w:trPr>
          <w:cantSplit/>
        </w:trPr>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Montos elevados</w:t>
            </w:r>
          </w:p>
        </w:tc>
        <w:tc>
          <w:tcPr>
            <w:tcW w:type="dxa" w:w="566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Compras mayores a $25,000 MXN</w:t>
            </w:r>
          </w:p>
        </w:tc>
      </w:tr>
      <w:tr>
        <w:trPr>
          <w:cantSplit/>
        </w:trPr>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Se deberá</w:t>
            </w:r>
          </w:p>
        </w:tc>
        <w:tc>
          <w:tcPr>
            <w:tcW w:type="dxa" w:w="5669"/>
            <w:tcMar>
              <w:top w:w="55" w:type="dxa"/>
              <w:bottom w:w="55" w:type="dxa"/>
              <w:left w:w="100" w:type="dxa"/>
              <w:right w:w="100" w:type="dxa"/>
            </w:tcMar>
          </w:tcPr>
          <w:p>
            <w:pPr>
              <w:spacing w:before="0" w:after="0" w:line="264" w:lineRule="auto"/>
            </w:pPr>
            <w:r>
              <w:rPr>
                <w:rFonts w:ascii="Calibri" w:hAnsi="Calibri"/>
                <w:b w:val="0"/>
                <w:color w:val="242B33"/>
                <w:sz w:val="18"/>
              </w:rPr>
              <w:t>Recibe, verifica, autoriza</w:t>
            </w:r>
          </w:p>
        </w:tc>
      </w:tr>
      <w:tr>
        <w:trPr>
          <w:cantSplit/>
        </w:trPr>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En caso de ser necesario</w:t>
            </w:r>
          </w:p>
        </w:tc>
        <w:tc>
          <w:tcPr>
            <w:tcW w:type="dxa" w:w="566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Si el faltante supera el 5 % de la remisión</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Búsqueda rápida: </w:t>
            </w:r>
            <w:r>
              <w:rPr>
                <w:rFonts w:ascii="Calibri" w:hAnsi="Calibri"/>
                <w:b w:val="0"/>
                <w:color w:val="5A6672"/>
                <w:sz w:val="19"/>
              </w:rPr>
              <w:t>Revisa tu borrador buscando estas frases antes de mandarlo a validar. Es la corrección que más calidad agrega por minuto invertido.</w:t>
            </w:r>
          </w:p>
        </w:tc>
      </w:tr>
    </w:tbl>
    <w:p>
      <w:pPr>
        <w:spacing w:after="40"/>
      </w:pPr>
    </w:p>
    <w:p>
      <w:pPr>
        <w:pStyle w:val="Heading1"/>
        <w:pBdr>
          <w:bottom w:val="single" w:sz="6" w:color="D8DEE5"/>
        </w:pBdr>
      </w:pPr>
      <w:r>
        <w:rPr>
          <w:rFonts w:ascii="Calibri" w:hAnsi="Calibri"/>
        </w:rPr>
        <w:t>Diagramar: seis símbolos y nada más</w:t>
      </w:r>
    </w:p>
    <w:p>
      <w:pPr>
        <w:spacing w:before="0" w:after="120" w:line="300" w:lineRule="auto"/>
      </w:pPr>
      <w:r>
        <w:rPr>
          <w:rFonts w:ascii="Calibri" w:hAnsi="Calibri"/>
          <w:b w:val="0"/>
          <w:color w:val="242B33"/>
          <w:sz w:val="21"/>
        </w:rPr>
        <w:t xml:space="preserve">Un diagrama no sustituye a la tabla de desarrollo: la </w:t>
      </w:r>
      <w:r>
        <w:rPr>
          <w:rFonts w:ascii="Calibri" w:hAnsi="Calibri"/>
          <w:b/>
          <w:color w:val="07446D"/>
          <w:sz w:val="21"/>
        </w:rPr>
        <w:t>resume</w:t>
      </w:r>
      <w:r>
        <w:rPr>
          <w:rFonts w:ascii="Calibri" w:hAnsi="Calibri"/>
          <w:b w:val="0"/>
          <w:color w:val="242B33"/>
          <w:sz w:val="21"/>
        </w:rPr>
        <w:t>. Sirve para que alguien entienda el procedimiento completo en diez segundos y para detectar a simple vista los cuellos de botella y los saltos entre áreas. Con seis símbolos de la notación BPMN 2.0 documentas prácticamente cualquier procedimiento de empresa.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041"/>
        <w:gridCol w:w="3969"/>
        <w:gridCol w:w="3288"/>
      </w:tblGrid>
      <w:tr>
        <w:trPr>
          <w:tblHeader/>
        </w:trPr>
        <w:tc>
          <w:tcPr>
            <w:tcW w:type="dxa" w:w="2041"/>
            <w:shd w:val="clear" w:color="auto" w:fill="01619E"/>
            <w:tcMar>
              <w:top w:w="60" w:type="dxa"/>
              <w:bottom w:w="60" w:type="dxa"/>
              <w:left w:w="100" w:type="dxa"/>
              <w:right w:w="100" w:type="dxa"/>
            </w:tcMar>
          </w:tcPr>
          <w:p>
            <w:pPr>
              <w:spacing w:before="0" w:after="0"/>
            </w:pPr>
            <w:r>
              <w:rPr>
                <w:rFonts w:ascii="Calibri" w:hAnsi="Calibri"/>
                <w:b/>
                <w:color w:val="FFFFFF"/>
                <w:sz w:val="16"/>
              </w:rPr>
              <w:t>SÍMBOLO</w:t>
            </w:r>
          </w:p>
        </w:tc>
        <w:tc>
          <w:tcPr>
            <w:tcW w:type="dxa" w:w="3969"/>
            <w:shd w:val="clear" w:color="auto" w:fill="01619E"/>
            <w:tcMar>
              <w:top w:w="60" w:type="dxa"/>
              <w:bottom w:w="60" w:type="dxa"/>
              <w:left w:w="100" w:type="dxa"/>
              <w:right w:w="100" w:type="dxa"/>
            </w:tcMar>
          </w:tcPr>
          <w:p>
            <w:pPr>
              <w:spacing w:before="0" w:after="0"/>
            </w:pPr>
            <w:r>
              <w:rPr>
                <w:rFonts w:ascii="Calibri" w:hAnsi="Calibri"/>
                <w:b/>
                <w:color w:val="FFFFFF"/>
                <w:sz w:val="16"/>
              </w:rPr>
              <w:t>QUÉ REPRESENTA</w:t>
            </w:r>
          </w:p>
        </w:tc>
        <w:tc>
          <w:tcPr>
            <w:tcW w:type="dxa" w:w="3288"/>
            <w:shd w:val="clear" w:color="auto" w:fill="01619E"/>
            <w:tcMar>
              <w:top w:w="60" w:type="dxa"/>
              <w:bottom w:w="60" w:type="dxa"/>
              <w:left w:w="100" w:type="dxa"/>
              <w:right w:w="100" w:type="dxa"/>
            </w:tcMar>
          </w:tcPr>
          <w:p>
            <w:pPr>
              <w:spacing w:before="0" w:after="0"/>
            </w:pPr>
            <w:r>
              <w:rPr>
                <w:rFonts w:ascii="Calibri" w:hAnsi="Calibri"/>
                <w:b/>
                <w:color w:val="FFFFFF"/>
                <w:sz w:val="16"/>
              </w:rPr>
              <w:t>CÓMO SE ETIQUETA</w:t>
            </w:r>
          </w:p>
        </w:tc>
      </w:tr>
      <w:tr>
        <w:trPr>
          <w:cantSplit/>
        </w:trPr>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Evento de inicio</w:t>
            </w:r>
          </w:p>
        </w:tc>
        <w:tc>
          <w:tcPr>
            <w:tcW w:type="dxa" w:w="3969"/>
            <w:tcMar>
              <w:top w:w="55" w:type="dxa"/>
              <w:bottom w:w="55" w:type="dxa"/>
              <w:left w:w="100" w:type="dxa"/>
              <w:right w:w="100" w:type="dxa"/>
            </w:tcMar>
          </w:tcPr>
          <w:p>
            <w:pPr>
              <w:spacing w:before="0" w:after="0" w:line="264" w:lineRule="auto"/>
            </w:pPr>
            <w:r>
              <w:rPr>
                <w:rFonts w:ascii="Calibri" w:hAnsi="Calibri"/>
                <w:b w:val="0"/>
                <w:color w:val="242B33"/>
                <w:sz w:val="18"/>
              </w:rPr>
              <w:t>Qué dispara el procedimiento. Círculo de línea delgada; siempre hay uno</w:t>
            </w:r>
          </w:p>
        </w:tc>
        <w:tc>
          <w:tcPr>
            <w:tcW w:type="dxa" w:w="3288"/>
            <w:tcMar>
              <w:top w:w="55" w:type="dxa"/>
              <w:bottom w:w="55" w:type="dxa"/>
              <w:left w:w="100" w:type="dxa"/>
              <w:right w:w="100" w:type="dxa"/>
            </w:tcMar>
          </w:tcPr>
          <w:p>
            <w:pPr>
              <w:spacing w:before="0" w:after="0" w:line="264" w:lineRule="auto"/>
            </w:pPr>
            <w:r>
              <w:rPr>
                <w:rFonts w:ascii="Calibri" w:hAnsi="Calibri"/>
                <w:i/>
                <w:color w:val="2563EB"/>
                <w:sz w:val="18"/>
              </w:rPr>
              <w:t>Requisición o punto de reorden</w:t>
            </w:r>
          </w:p>
        </w:tc>
      </w:tr>
      <w:tr>
        <w:trPr>
          <w:cantSplit/>
        </w:trPr>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Tarea o actividad</w:t>
            </w:r>
          </w:p>
        </w:tc>
        <w:tc>
          <w:tcPr>
            <w:tcW w:type="dxa" w:w="396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Una acción que alguien ejecuta</w:t>
            </w:r>
          </w:p>
        </w:tc>
        <w:tc>
          <w:tcPr>
            <w:tcW w:type="dxa" w:w="3288"/>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Elabora la orden de compra</w:t>
            </w:r>
          </w:p>
        </w:tc>
      </w:tr>
      <w:tr>
        <w:trPr>
          <w:cantSplit/>
        </w:trPr>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Compuerta exclusiva</w:t>
            </w:r>
          </w:p>
        </w:tc>
        <w:tc>
          <w:tcPr>
            <w:tcW w:type="dxa" w:w="3969"/>
            <w:tcMar>
              <w:top w:w="55" w:type="dxa"/>
              <w:bottom w:w="55" w:type="dxa"/>
              <w:left w:w="100" w:type="dxa"/>
              <w:right w:w="100" w:type="dxa"/>
            </w:tcMar>
          </w:tcPr>
          <w:p>
            <w:pPr>
              <w:spacing w:before="0" w:after="0" w:line="264" w:lineRule="auto"/>
            </w:pPr>
            <w:r>
              <w:rPr>
                <w:rFonts w:ascii="Calibri" w:hAnsi="Calibri"/>
                <w:b w:val="0"/>
                <w:color w:val="242B33"/>
                <w:sz w:val="18"/>
              </w:rPr>
              <w:t>Una decisión con caminos que se excluyen</w:t>
            </w:r>
          </w:p>
        </w:tc>
        <w:tc>
          <w:tcPr>
            <w:tcW w:type="dxa" w:w="3288"/>
            <w:tcMar>
              <w:top w:w="55" w:type="dxa"/>
              <w:bottom w:w="55" w:type="dxa"/>
              <w:left w:w="100" w:type="dxa"/>
              <w:right w:w="100" w:type="dxa"/>
            </w:tcMar>
          </w:tcPr>
          <w:p>
            <w:pPr>
              <w:spacing w:before="0" w:after="0" w:line="264" w:lineRule="auto"/>
            </w:pPr>
            <w:r>
              <w:rPr>
                <w:rFonts w:ascii="Calibri" w:hAnsi="Calibri"/>
                <w:i/>
                <w:color w:val="2563EB"/>
                <w:sz w:val="18"/>
              </w:rPr>
              <w:t>¿Autoriza la OC?</w:t>
            </w:r>
            <w:r>
              <w:rPr>
                <w:rFonts w:ascii="Calibri" w:hAnsi="Calibri"/>
                <w:b w:val="0"/>
                <w:color w:val="242B33"/>
                <w:sz w:val="18"/>
              </w:rPr>
              <w:t xml:space="preserve"> con salidas </w:t>
            </w:r>
            <w:r>
              <w:rPr>
                <w:rFonts w:ascii="Calibri" w:hAnsi="Calibri"/>
                <w:i/>
                <w:color w:val="2563EB"/>
                <w:sz w:val="18"/>
              </w:rPr>
              <w:t>Sí</w:t>
            </w:r>
            <w:r>
              <w:rPr>
                <w:rFonts w:ascii="Calibri" w:hAnsi="Calibri"/>
                <w:b w:val="0"/>
                <w:color w:val="242B33"/>
                <w:sz w:val="18"/>
              </w:rPr>
              <w:t xml:space="preserve"> y </w:t>
            </w:r>
            <w:r>
              <w:rPr>
                <w:rFonts w:ascii="Calibri" w:hAnsi="Calibri"/>
                <w:i/>
                <w:color w:val="2563EB"/>
                <w:sz w:val="18"/>
              </w:rPr>
              <w:t>No</w:t>
            </w:r>
          </w:p>
        </w:tc>
      </w:tr>
      <w:tr>
        <w:trPr>
          <w:cantSplit/>
        </w:trPr>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Compuerta paralela</w:t>
            </w:r>
          </w:p>
        </w:tc>
        <w:tc>
          <w:tcPr>
            <w:tcW w:type="dxa" w:w="396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Dos caminos que ocurren al mismo tiempo y luego se vuelven a unir</w:t>
            </w:r>
          </w:p>
        </w:tc>
        <w:tc>
          <w:tcPr>
            <w:tcW w:type="dxa" w:w="328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Sin etiqueta; se etiquetan las tareas</w:t>
            </w:r>
          </w:p>
        </w:tc>
      </w:tr>
      <w:tr>
        <w:trPr>
          <w:cantSplit/>
        </w:trPr>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Flujo de secuencia</w:t>
            </w:r>
          </w:p>
        </w:tc>
        <w:tc>
          <w:tcPr>
            <w:tcW w:type="dxa" w:w="3969"/>
            <w:tcMar>
              <w:top w:w="55" w:type="dxa"/>
              <w:bottom w:w="55" w:type="dxa"/>
              <w:left w:w="100" w:type="dxa"/>
              <w:right w:w="100" w:type="dxa"/>
            </w:tcMar>
          </w:tcPr>
          <w:p>
            <w:pPr>
              <w:spacing w:before="0" w:after="0" w:line="264" w:lineRule="auto"/>
            </w:pPr>
            <w:r>
              <w:rPr>
                <w:rFonts w:ascii="Calibri" w:hAnsi="Calibri"/>
                <w:b w:val="0"/>
                <w:color w:val="242B33"/>
                <w:sz w:val="18"/>
              </w:rPr>
              <w:t>El orden: qué sigue después de qué</w:t>
            </w:r>
          </w:p>
        </w:tc>
        <w:tc>
          <w:tcPr>
            <w:tcW w:type="dxa" w:w="3288"/>
            <w:tcMar>
              <w:top w:w="55" w:type="dxa"/>
              <w:bottom w:w="55" w:type="dxa"/>
              <w:left w:w="100" w:type="dxa"/>
              <w:right w:w="100" w:type="dxa"/>
            </w:tcMar>
          </w:tcPr>
          <w:p>
            <w:pPr>
              <w:spacing w:before="0" w:after="0" w:line="264" w:lineRule="auto"/>
            </w:pPr>
            <w:r>
              <w:rPr>
                <w:rFonts w:ascii="Calibri" w:hAnsi="Calibri"/>
                <w:b w:val="0"/>
                <w:color w:val="242B33"/>
                <w:sz w:val="18"/>
              </w:rPr>
              <w:t>Solo se etiquetan las salidas de una compuerta</w:t>
            </w:r>
          </w:p>
        </w:tc>
      </w:tr>
      <w:tr>
        <w:trPr>
          <w:cantSplit/>
        </w:trPr>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Evento de fin</w:t>
            </w:r>
          </w:p>
        </w:tc>
        <w:tc>
          <w:tcPr>
            <w:tcW w:type="dxa" w:w="396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resultado que cierra el procedimiento. Círculo de línea gruesa</w:t>
            </w:r>
          </w:p>
        </w:tc>
        <w:tc>
          <w:tcPr>
            <w:tcW w:type="dxa" w:w="3288"/>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Compra recibida y soportada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Atajo: </w:t>
            </w:r>
            <w:r>
              <w:rPr>
                <w:rFonts w:ascii="Calibri" w:hAnsi="Calibri"/>
                <w:b w:val="0"/>
                <w:color w:val="5A6672"/>
                <w:sz w:val="19"/>
              </w:rPr>
              <w:t>Regla de oro: si tu diagrama necesita más símbolos que estos, probablemente el procedimiento deba partirse en dos.</w:t>
            </w:r>
          </w:p>
        </w:tc>
      </w:tr>
    </w:tbl>
    <w:p>
      <w:pPr>
        <w:spacing w:after="40"/>
      </w:pPr>
    </w:p>
    <w:p>
      <w:pPr>
        <w:sectPr>
          <w:pgSz w:w="12240" w:h="15840"/>
          <w:pgMar w:top="1757" w:right="1247" w:bottom="1191" w:left="1247" w:header="624" w:footer="567" w:gutter="0"/>
          <w:cols w:space="720"/>
          <w:docGrid w:linePitch="360"/>
        </w:sectPr>
      </w:pPr>
    </w:p>
    <w:p>
      <w:pPr>
        <w:spacing w:before="0" w:after="120"/>
      </w:pPr>
      <w:r>
        <w:rPr>
          <w:rFonts w:ascii="Calibri" w:hAnsi="Calibri"/>
          <w:b/>
          <w:color w:val="01619E"/>
          <w:sz w:val="26"/>
        </w:rPr>
        <w:t>Los seis símbolos esenciales</w:t>
      </w:r>
    </w:p>
    <w:p>
      <w:pPr>
        <w:spacing w:before="120" w:after="60"/>
        <w:jc w:val="center"/>
      </w:pPr>
      <w:r>
        <w:drawing>
          <wp:inline xmlns:a="http://schemas.openxmlformats.org/drawingml/2006/main" xmlns:pic="http://schemas.openxmlformats.org/drawingml/2006/picture">
            <wp:extent cx="8712000" cy="3174712"/>
            <wp:docPr id="3" name="Picture 3"/>
            <wp:cNvGraphicFramePr>
              <a:graphicFrameLocks noChangeAspect="1"/>
            </wp:cNvGraphicFramePr>
            <a:graphic>
              <a:graphicData uri="http://schemas.openxmlformats.org/drawingml/2006/picture">
                <pic:pic>
                  <pic:nvPicPr>
                    <pic:cNvPr id="0" name="bpmn-simbolos.png"/>
                    <pic:cNvPicPr/>
                  </pic:nvPicPr>
                  <pic:blipFill>
                    <a:blip r:embed="rId13"/>
                    <a:stretch>
                      <a:fillRect/>
                    </a:stretch>
                  </pic:blipFill>
                  <pic:spPr>
                    <a:xfrm>
                      <a:off x="0" y="0"/>
                      <a:ext cx="8712000" cy="3174712"/>
                    </a:xfrm>
                    <a:prstGeom prst="rect"/>
                  </pic:spPr>
                </pic:pic>
              </a:graphicData>
            </a:graphic>
          </wp:inline>
        </w:drawing>
      </w:r>
    </w:p>
    <w:p>
      <w:pPr>
        <w:spacing w:before="0" w:after="200" w:line="264" w:lineRule="auto"/>
      </w:pPr>
      <w:r>
        <w:rPr>
          <w:rFonts w:ascii="Calibri" w:hAnsi="Calibri"/>
          <w:i/>
          <w:color w:val="939DA8"/>
          <w:sz w:val="17"/>
        </w:rPr>
        <w:t>Con estos seis se documenta la gran mayoría de los procesos de una empresa. Pega esta leyenda al inicio de tu documento: quien lo lea entenderá cualquier diagrama sin que nadie se lo explique.</w:t>
      </w:r>
    </w:p>
    <w:p>
      <w:pPr>
        <w:sectPr>
          <w:pgSz w:w="15840" w:h="12240" w:orient="landscape"/>
          <w:pgMar w:top="1474" w:right="907" w:bottom="907" w:left="907" w:header="510" w:footer="454" w:gutter="0"/>
          <w:cols w:space="720"/>
          <w:docGrid w:linePitch="360"/>
        </w:sectPr>
      </w:pPr>
    </w:p>
    <w:p>
      <w:pPr>
        <w:pStyle w:val="Heading2"/>
      </w:pPr>
      <w:r>
        <w:rPr>
          <w:rFonts w:ascii="Calibri" w:hAnsi="Calibri"/>
        </w:rPr>
        <w:t>Las tres reglas del buen diagrama</w:t>
      </w:r>
    </w:p>
    <w:p>
      <w:pPr>
        <w:pStyle w:val="ListNumber"/>
        <w:spacing w:before="0" w:after="60" w:line="288" w:lineRule="auto"/>
      </w:pPr>
      <w:r>
        <w:rPr>
          <w:rFonts w:ascii="Calibri" w:hAnsi="Calibri"/>
          <w:b/>
          <w:color w:val="07446D"/>
          <w:sz w:val="21"/>
        </w:rPr>
        <w:t>Un carril por responsable.</w:t>
      </w:r>
      <w:r>
        <w:rPr>
          <w:rFonts w:ascii="Calibri" w:hAnsi="Calibri"/>
          <w:b w:val="0"/>
          <w:color w:val="242B33"/>
          <w:sz w:val="21"/>
        </w:rPr>
        <w:t xml:space="preserve"> Cada fila horizontal es un puesto o área. Así se ve de inmediato cuántas veces el trabajo salta de manos, que es donde se pierde el tiempo y se caen las cosas.</w:t>
      </w:r>
    </w:p>
    <w:p>
      <w:pPr>
        <w:pStyle w:val="ListNumber"/>
        <w:spacing w:before="0" w:after="60" w:line="288" w:lineRule="auto"/>
      </w:pPr>
      <w:r>
        <w:rPr>
          <w:rFonts w:ascii="Calibri" w:hAnsi="Calibri"/>
          <w:b/>
          <w:color w:val="07446D"/>
          <w:sz w:val="21"/>
        </w:rPr>
        <w:t>Etiqueta las dos salidas de cada decisión.</w:t>
      </w:r>
      <w:r>
        <w:rPr>
          <w:rFonts w:ascii="Calibri" w:hAnsi="Calibri"/>
          <w:b w:val="0"/>
          <w:color w:val="242B33"/>
          <w:sz w:val="21"/>
        </w:rPr>
        <w:t xml:space="preserve"> Un rombo sin </w:t>
      </w:r>
      <w:r>
        <w:rPr>
          <w:rFonts w:ascii="Calibri" w:hAnsi="Calibri"/>
          <w:i/>
          <w:color w:val="2563EB"/>
          <w:sz w:val="21"/>
        </w:rPr>
        <w:t>Sí</w:t>
      </w:r>
      <w:r>
        <w:rPr>
          <w:rFonts w:ascii="Calibri" w:hAnsi="Calibri"/>
          <w:b w:val="0"/>
          <w:color w:val="242B33"/>
          <w:sz w:val="21"/>
        </w:rPr>
        <w:t xml:space="preserve"> y </w:t>
      </w:r>
      <w:r>
        <w:rPr>
          <w:rFonts w:ascii="Calibri" w:hAnsi="Calibri"/>
          <w:i/>
          <w:color w:val="2563EB"/>
          <w:sz w:val="21"/>
        </w:rPr>
        <w:t>No</w:t>
      </w:r>
      <w:r>
        <w:rPr>
          <w:rFonts w:ascii="Calibri" w:hAnsi="Calibri"/>
          <w:b w:val="0"/>
          <w:color w:val="242B33"/>
          <w:sz w:val="21"/>
        </w:rPr>
        <w:t xml:space="preserve"> obliga a adivinar. Y el camino de excepción merece verse distinto del camino feliz.</w:t>
      </w:r>
    </w:p>
    <w:p>
      <w:pPr>
        <w:pStyle w:val="ListNumber"/>
        <w:spacing w:before="0" w:after="60" w:line="288" w:lineRule="auto"/>
      </w:pPr>
      <w:r>
        <w:rPr>
          <w:rFonts w:ascii="Calibri" w:hAnsi="Calibri"/>
          <w:b/>
          <w:color w:val="07446D"/>
          <w:sz w:val="21"/>
        </w:rPr>
        <w:t>Numera las tareas igual que la tabla.</w:t>
      </w:r>
      <w:r>
        <w:rPr>
          <w:rFonts w:ascii="Calibri" w:hAnsi="Calibri"/>
          <w:b w:val="0"/>
          <w:color w:val="242B33"/>
          <w:sz w:val="21"/>
        </w:rPr>
        <w:t xml:space="preserve"> El diagrama y el desarrollo deben poder leerse en paralelo; los números son el puente.</w:t>
      </w:r>
    </w:p>
    <w:p>
      <w:pPr>
        <w:pStyle w:val="Heading2"/>
      </w:pPr>
      <w:r>
        <w:rPr>
          <w:rFonts w:ascii="Calibri" w:hAnsi="Calibri"/>
        </w:rPr>
        <w:t>Cómo se lee un diagrama terminado</w:t>
      </w:r>
    </w:p>
    <w:p>
      <w:pPr>
        <w:spacing w:before="0" w:after="120" w:line="300" w:lineRule="auto"/>
      </w:pPr>
      <w:r>
        <w:rPr>
          <w:rFonts w:ascii="Calibri" w:hAnsi="Calibri"/>
          <w:b w:val="0"/>
          <w:color w:val="242B33"/>
          <w:sz w:val="21"/>
        </w:rPr>
        <w:t>El diagrama de la página siguiente es el procedimiento de compras de una empresa ficticia, documentado con este método. Vale la pena estudiarlo con esta lista en la mano, porque muestra las cuatro reglas de redacción convertidas en dibujo.</w:t>
      </w:r>
    </w:p>
    <w:p>
      <w:pPr>
        <w:pStyle w:val="ListBullet"/>
        <w:spacing w:before="0" w:after="60" w:line="288" w:lineRule="auto"/>
      </w:pPr>
      <w:r>
        <w:rPr>
          <w:rFonts w:ascii="Calibri" w:hAnsi="Calibri"/>
          <w:b/>
          <w:color w:val="07446D"/>
          <w:sz w:val="21"/>
        </w:rPr>
        <w:t>Cuatro carriles, cuatro responsables:</w:t>
      </w:r>
      <w:r>
        <w:rPr>
          <w:rFonts w:ascii="Calibri" w:hAnsi="Calibri"/>
          <w:b w:val="0"/>
          <w:color w:val="242B33"/>
          <w:sz w:val="21"/>
        </w:rPr>
        <w:t xml:space="preserve"> área solicitante, comprador, gerente de administración y almacén. Se ve de un vistazo que el trabajo cambia de manos cinco veces.</w:t>
      </w:r>
    </w:p>
    <w:p>
      <w:pPr>
        <w:pStyle w:val="ListBullet"/>
        <w:spacing w:before="0" w:after="60" w:line="288" w:lineRule="auto"/>
      </w:pPr>
      <w:r>
        <w:rPr>
          <w:rFonts w:ascii="Calibri" w:hAnsi="Calibri"/>
          <w:b/>
          <w:color w:val="07446D"/>
          <w:sz w:val="21"/>
        </w:rPr>
        <w:t>Una decisión con umbral en números:</w:t>
      </w:r>
      <w:r>
        <w:rPr>
          <w:rFonts w:ascii="Calibri" w:hAnsi="Calibri"/>
          <w:b w:val="0"/>
          <w:color w:val="242B33"/>
          <w:sz w:val="21"/>
        </w:rPr>
        <w:t xml:space="preserve"> </w:t>
      </w:r>
      <w:r>
        <w:rPr>
          <w:rFonts w:ascii="Calibri" w:hAnsi="Calibri"/>
          <w:i/>
          <w:color w:val="2563EB"/>
          <w:sz w:val="21"/>
        </w:rPr>
        <w:t>¿Supera $25,000 MXN?</w:t>
      </w:r>
      <w:r>
        <w:rPr>
          <w:rFonts w:ascii="Calibri" w:hAnsi="Calibri"/>
          <w:b w:val="0"/>
          <w:color w:val="242B33"/>
          <w:sz w:val="21"/>
        </w:rPr>
        <w:t xml:space="preserve"> Si la respuesta es sí, hay que solicitar y comparar dos cotizaciones; si es no, se elabora directamente la orden de compra.</w:t>
      </w:r>
    </w:p>
    <w:p>
      <w:pPr>
        <w:pStyle w:val="ListBullet"/>
        <w:spacing w:before="0" w:after="60" w:line="288" w:lineRule="auto"/>
      </w:pPr>
      <w:r>
        <w:rPr>
          <w:rFonts w:ascii="Calibri" w:hAnsi="Calibri"/>
          <w:b/>
          <w:color w:val="07446D"/>
          <w:sz w:val="21"/>
        </w:rPr>
        <w:t>Un control de autorización explícito:</w:t>
      </w:r>
      <w:r>
        <w:rPr>
          <w:rFonts w:ascii="Calibri" w:hAnsi="Calibri"/>
          <w:b w:val="0"/>
          <w:color w:val="242B33"/>
          <w:sz w:val="21"/>
        </w:rPr>
        <w:t xml:space="preserve"> </w:t>
      </w:r>
      <w:r>
        <w:rPr>
          <w:rFonts w:ascii="Calibri" w:hAnsi="Calibri"/>
          <w:i/>
          <w:color w:val="2563EB"/>
          <w:sz w:val="21"/>
        </w:rPr>
        <w:t>¿Autoriza la OC?</w:t>
      </w:r>
      <w:r>
        <w:rPr>
          <w:rFonts w:ascii="Calibri" w:hAnsi="Calibri"/>
          <w:b w:val="0"/>
          <w:color w:val="242B33"/>
          <w:sz w:val="21"/>
        </w:rPr>
        <w:t xml:space="preserve"> El camino </w:t>
      </w:r>
      <w:r>
        <w:rPr>
          <w:rFonts w:ascii="Calibri" w:hAnsi="Calibri"/>
          <w:i/>
          <w:color w:val="2563EB"/>
          <w:sz w:val="21"/>
        </w:rPr>
        <w:t>No</w:t>
      </w:r>
      <w:r>
        <w:rPr>
          <w:rFonts w:ascii="Calibri" w:hAnsi="Calibri"/>
          <w:b w:val="0"/>
          <w:color w:val="242B33"/>
          <w:sz w:val="21"/>
        </w:rPr>
        <w:t xml:space="preserve"> regresa a la elaboración de la orden, y está trazado en naranja porque es la excepción.</w:t>
      </w:r>
    </w:p>
    <w:p>
      <w:pPr>
        <w:pStyle w:val="ListBullet"/>
        <w:spacing w:before="0" w:after="60" w:line="288" w:lineRule="auto"/>
      </w:pPr>
      <w:r>
        <w:rPr>
          <w:rFonts w:ascii="Calibri" w:hAnsi="Calibri"/>
          <w:b/>
          <w:color w:val="07446D"/>
          <w:sz w:val="21"/>
        </w:rPr>
        <w:t>Un cierre con evidencia:</w:t>
      </w:r>
      <w:r>
        <w:rPr>
          <w:rFonts w:ascii="Calibri" w:hAnsi="Calibri"/>
          <w:b w:val="0"/>
          <w:color w:val="242B33"/>
          <w:sz w:val="21"/>
        </w:rPr>
        <w:t xml:space="preserve"> el evento de fin no dice </w:t>
      </w:r>
      <w:r>
        <w:rPr>
          <w:rFonts w:ascii="Calibri" w:hAnsi="Calibri"/>
          <w:i/>
          <w:color w:val="2563EB"/>
          <w:sz w:val="21"/>
        </w:rPr>
        <w:t>fin del procedimiento</w:t>
      </w:r>
      <w:r>
        <w:rPr>
          <w:rFonts w:ascii="Calibri" w:hAnsi="Calibri"/>
          <w:b w:val="0"/>
          <w:color w:val="242B33"/>
          <w:sz w:val="21"/>
        </w:rPr>
        <w:t xml:space="preserve">, dice </w:t>
      </w:r>
      <w:r>
        <w:rPr>
          <w:rFonts w:ascii="Calibri" w:hAnsi="Calibri"/>
          <w:i/>
          <w:color w:val="2563EB"/>
          <w:sz w:val="21"/>
        </w:rPr>
        <w:t>compra recibida y soportada</w:t>
      </w:r>
      <w:r>
        <w:rPr>
          <w:rFonts w:ascii="Calibri" w:hAnsi="Calibri"/>
          <w:b w:val="0"/>
          <w:color w:val="242B33"/>
          <w:sz w:val="21"/>
        </w:rPr>
        <w:t>, que es el resultado verificable.</w:t>
      </w:r>
    </w:p>
    <w:p>
      <w:pPr>
        <w:pStyle w:val="ListBullet"/>
        <w:spacing w:before="0" w:after="60" w:line="288" w:lineRule="auto"/>
      </w:pPr>
      <w:r>
        <w:rPr>
          <w:rFonts w:ascii="Calibri" w:hAnsi="Calibri"/>
          <w:b/>
          <w:color w:val="07446D"/>
          <w:sz w:val="21"/>
        </w:rPr>
        <w:t>Tareas numeradas</w:t>
      </w:r>
      <w:r>
        <w:rPr>
          <w:rFonts w:ascii="Calibri" w:hAnsi="Calibri"/>
          <w:b w:val="0"/>
          <w:color w:val="242B33"/>
          <w:sz w:val="21"/>
        </w:rPr>
        <w:t xml:space="preserve"> que corresponden una a una con las filas de la tabla de desarrollo del procedimiento.</w:t>
      </w:r>
    </w:p>
    <w:p>
      <w:pPr>
        <w:sectPr>
          <w:pgSz w:w="12240" w:h="15840"/>
          <w:pgMar w:top="1757" w:right="1247" w:bottom="1191" w:left="1247" w:header="624" w:footer="567" w:gutter="0"/>
          <w:cols w:space="720"/>
          <w:docGrid w:linePitch="360"/>
        </w:sectPr>
      </w:pPr>
    </w:p>
    <w:p>
      <w:pPr>
        <w:spacing w:before="0" w:after="120"/>
      </w:pPr>
      <w:r>
        <w:rPr>
          <w:rFonts w:ascii="Calibri" w:hAnsi="Calibri"/>
          <w:b/>
          <w:color w:val="01619E"/>
          <w:sz w:val="26"/>
        </w:rPr>
        <w:t>Ejemplo terminado: compras y selección de proveedores</w:t>
      </w:r>
    </w:p>
    <w:p>
      <w:pPr>
        <w:spacing w:before="120" w:after="60"/>
        <w:jc w:val="center"/>
      </w:pPr>
      <w:r>
        <w:drawing>
          <wp:inline xmlns:a="http://schemas.openxmlformats.org/drawingml/2006/main" xmlns:pic="http://schemas.openxmlformats.org/drawingml/2006/picture">
            <wp:extent cx="8712000" cy="3678400"/>
            <wp:docPr id="4" name="Picture 4"/>
            <wp:cNvGraphicFramePr>
              <a:graphicFrameLocks noChangeAspect="1"/>
            </wp:cNvGraphicFramePr>
            <a:graphic>
              <a:graphicData uri="http://schemas.openxmlformats.org/drawingml/2006/picture">
                <pic:pic>
                  <pic:nvPicPr>
                    <pic:cNvPr id="0" name="bpmn-compras.png"/>
                    <pic:cNvPicPr/>
                  </pic:nvPicPr>
                  <pic:blipFill>
                    <a:blip r:embed="rId14"/>
                    <a:stretch>
                      <a:fillRect/>
                    </a:stretch>
                  </pic:blipFill>
                  <pic:spPr>
                    <a:xfrm>
                      <a:off x="0" y="0"/>
                      <a:ext cx="8712000" cy="3678400"/>
                    </a:xfrm>
                    <a:prstGeom prst="rect"/>
                  </pic:spPr>
                </pic:pic>
              </a:graphicData>
            </a:graphic>
          </wp:inline>
        </w:drawing>
      </w:r>
    </w:p>
    <w:p>
      <w:pPr>
        <w:spacing w:before="0" w:after="200" w:line="264" w:lineRule="auto"/>
      </w:pPr>
      <w:r>
        <w:rPr>
          <w:rFonts w:ascii="Calibri" w:hAnsi="Calibri"/>
          <w:i/>
          <w:color w:val="939DA8"/>
          <w:sz w:val="17"/>
        </w:rPr>
        <w:t>La compuerta de autorización protege la regla de negocio: ninguna mercancía entra sin orden de compra autorizada previamente. Cada tarea numerada corresponde a una fila de la tabla de desarrollo del procedimiento.</w:t>
      </w:r>
    </w:p>
    <w:p>
      <w:pPr>
        <w:sectPr>
          <w:pgSz w:w="15840" w:h="12240" w:orient="landscape"/>
          <w:pgMar w:top="1474" w:right="907" w:bottom="907" w:left="907" w:header="510" w:footer="454" w:gutter="0"/>
          <w:cols w:space="720"/>
          <w:docGrid w:linePitch="360"/>
        </w:sectPr>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Con qué dibujarlos: </w:t>
            </w:r>
            <w:r>
              <w:rPr>
                <w:rFonts w:ascii="Calibri" w:hAnsi="Calibri"/>
                <w:b w:val="0"/>
                <w:color w:val="5A6672"/>
                <w:sz w:val="19"/>
              </w:rPr>
              <w:t>Dibuja los tuyos en una herramienta gratuita como draw.io y expórtalos en SVG: escalan sin perder nitidez y se editan cuando el proceso cambie.</w:t>
            </w:r>
          </w:p>
        </w:tc>
      </w:tr>
    </w:tbl>
    <w:p>
      <w:pPr>
        <w:spacing w:after="40"/>
      </w:pPr>
    </w:p>
    <w:p>
      <w:pPr>
        <w:pStyle w:val="Heading1"/>
        <w:pBdr>
          <w:bottom w:val="single" w:sz="6" w:color="D8DEE5"/>
        </w:pBdr>
      </w:pPr>
      <w:r>
        <w:rPr>
          <w:rFonts w:ascii="Calibri" w:hAnsi="Calibri"/>
        </w:rPr>
        <w:t>Los 7 errores que matan manuales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268"/>
        <w:gridCol w:w="3402"/>
        <w:gridCol w:w="3628"/>
      </w:tblGrid>
      <w:tr>
        <w:trPr>
          <w:tblHeader/>
        </w:trPr>
        <w:tc>
          <w:tcPr>
            <w:tcW w:type="dxa" w:w="2268"/>
            <w:shd w:val="clear" w:color="auto" w:fill="01619E"/>
            <w:tcMar>
              <w:top w:w="60" w:type="dxa"/>
              <w:bottom w:w="60" w:type="dxa"/>
              <w:left w:w="100" w:type="dxa"/>
              <w:right w:w="100" w:type="dxa"/>
            </w:tcMar>
          </w:tcPr>
          <w:p>
            <w:pPr>
              <w:spacing w:before="0" w:after="0"/>
            </w:pPr>
            <w:r>
              <w:rPr>
                <w:rFonts w:ascii="Calibri" w:hAnsi="Calibri"/>
                <w:b/>
                <w:color w:val="FFFFFF"/>
                <w:sz w:val="16"/>
              </w:rPr>
              <w:t>ERROR</w:t>
            </w:r>
          </w:p>
        </w:tc>
        <w:tc>
          <w:tcPr>
            <w:tcW w:type="dxa" w:w="3402"/>
            <w:shd w:val="clear" w:color="auto" w:fill="01619E"/>
            <w:tcMar>
              <w:top w:w="60" w:type="dxa"/>
              <w:bottom w:w="60" w:type="dxa"/>
              <w:left w:w="100" w:type="dxa"/>
              <w:right w:w="100" w:type="dxa"/>
            </w:tcMar>
          </w:tcPr>
          <w:p>
            <w:pPr>
              <w:spacing w:before="0" w:after="0"/>
            </w:pPr>
            <w:r>
              <w:rPr>
                <w:rFonts w:ascii="Calibri" w:hAnsi="Calibri"/>
                <w:b/>
                <w:color w:val="FFFFFF"/>
                <w:sz w:val="16"/>
              </w:rPr>
              <w:t>CÓMO SE VE EN LA PRÁCTICA</w:t>
            </w:r>
          </w:p>
        </w:tc>
        <w:tc>
          <w:tcPr>
            <w:tcW w:type="dxa" w:w="3628"/>
            <w:shd w:val="clear" w:color="auto" w:fill="01619E"/>
            <w:tcMar>
              <w:top w:w="60" w:type="dxa"/>
              <w:bottom w:w="60" w:type="dxa"/>
              <w:left w:w="100" w:type="dxa"/>
              <w:right w:w="100" w:type="dxa"/>
            </w:tcMar>
          </w:tcPr>
          <w:p>
            <w:pPr>
              <w:spacing w:before="0" w:after="0"/>
            </w:pPr>
            <w:r>
              <w:rPr>
                <w:rFonts w:ascii="Calibri" w:hAnsi="Calibri"/>
                <w:b/>
                <w:color w:val="FFFFFF"/>
                <w:sz w:val="16"/>
              </w:rPr>
              <w:t>ANTÍDOTO</w:t>
            </w:r>
          </w:p>
        </w:tc>
      </w:tr>
      <w:tr>
        <w:trPr>
          <w:cantSplit/>
        </w:trPr>
        <w:tc>
          <w:tcPr>
            <w:tcW w:type="dxa" w:w="2268"/>
            <w:tcMar>
              <w:top w:w="55" w:type="dxa"/>
              <w:bottom w:w="55" w:type="dxa"/>
              <w:left w:w="100" w:type="dxa"/>
              <w:right w:w="100" w:type="dxa"/>
            </w:tcMar>
          </w:tcPr>
          <w:p>
            <w:pPr>
              <w:spacing w:before="0" w:after="0" w:line="264" w:lineRule="auto"/>
            </w:pPr>
            <w:r>
              <w:rPr>
                <w:rFonts w:ascii="Calibri" w:hAnsi="Calibri"/>
                <w:b w:val="0"/>
                <w:color w:val="242B33"/>
                <w:sz w:val="18"/>
              </w:rPr>
              <w:t>1. Documentar todo a la vez</w:t>
            </w:r>
          </w:p>
        </w:tc>
        <w:tc>
          <w:tcPr>
            <w:tcW w:type="dxa" w:w="3402"/>
            <w:tcMar>
              <w:top w:w="55" w:type="dxa"/>
              <w:bottom w:w="55" w:type="dxa"/>
              <w:left w:w="100" w:type="dxa"/>
              <w:right w:w="100" w:type="dxa"/>
            </w:tcMar>
          </w:tcPr>
          <w:p>
            <w:pPr>
              <w:spacing w:before="0" w:after="0" w:line="264" w:lineRule="auto"/>
            </w:pPr>
            <w:r>
              <w:rPr>
                <w:rFonts w:ascii="Calibri" w:hAnsi="Calibri"/>
                <w:b w:val="0"/>
                <w:color w:val="242B33"/>
                <w:sz w:val="18"/>
              </w:rPr>
              <w:t>Veinte procedimientos abiertos, ninguno terminado</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De 3 a 5 procedimientos prioritarios; el resto después (paso 1)</w:t>
            </w:r>
          </w:p>
        </w:tc>
      </w:tr>
      <w:tr>
        <w:trPr>
          <w:cantSplit/>
        </w:trPr>
        <w:tc>
          <w:tcPr>
            <w:tcW w:type="dxa" w:w="226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2. Redactarlo desde el escritorio</w:t>
            </w:r>
          </w:p>
        </w:tc>
        <w:tc>
          <w:tcPr>
            <w:tcW w:type="dxa" w:w="3402"/>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documento describe la teoría, no la operación</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Levantar con quien ejecuta y observar la ejecución real (paso 2)</w:t>
            </w:r>
          </w:p>
        </w:tc>
      </w:tr>
      <w:tr>
        <w:trPr>
          <w:cantSplit/>
        </w:trPr>
        <w:tc>
          <w:tcPr>
            <w:tcW w:type="dxa" w:w="2268"/>
            <w:tcMar>
              <w:top w:w="55" w:type="dxa"/>
              <w:bottom w:w="55" w:type="dxa"/>
              <w:left w:w="100" w:type="dxa"/>
              <w:right w:w="100" w:type="dxa"/>
            </w:tcMar>
          </w:tcPr>
          <w:p>
            <w:pPr>
              <w:spacing w:before="0" w:after="0" w:line="264" w:lineRule="auto"/>
            </w:pPr>
            <w:r>
              <w:rPr>
                <w:rFonts w:ascii="Calibri" w:hAnsi="Calibri"/>
                <w:b w:val="0"/>
                <w:color w:val="242B33"/>
                <w:sz w:val="18"/>
              </w:rPr>
              <w:t>3. Lenguaje de abogado</w:t>
            </w:r>
          </w:p>
        </w:tc>
        <w:tc>
          <w:tcPr>
            <w:tcW w:type="dxa" w:w="3402"/>
            <w:tcMar>
              <w:top w:w="55" w:type="dxa"/>
              <w:bottom w:w="55" w:type="dxa"/>
              <w:left w:w="100" w:type="dxa"/>
              <w:right w:w="100" w:type="dxa"/>
            </w:tcMar>
          </w:tcPr>
          <w:p>
            <w:pPr>
              <w:spacing w:before="0" w:after="0" w:line="264" w:lineRule="auto"/>
            </w:pPr>
            <w:r>
              <w:rPr>
                <w:rFonts w:ascii="Calibri" w:hAnsi="Calibri"/>
                <w:i/>
                <w:color w:val="2563EB"/>
                <w:sz w:val="18"/>
              </w:rPr>
              <w:t>Se deberá proceder a…</w:t>
            </w:r>
            <w:r>
              <w:rPr>
                <w:rFonts w:ascii="Calibri" w:hAnsi="Calibri"/>
                <w:b w:val="0"/>
                <w:color w:val="242B33"/>
                <w:sz w:val="18"/>
              </w:rPr>
              <w:t xml:space="preserve"> en cada fila</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Verbo más complemento, frases cortas (regla 1)</w:t>
            </w:r>
          </w:p>
        </w:tc>
      </w:tr>
      <w:tr>
        <w:trPr>
          <w:cantSplit/>
        </w:trPr>
        <w:tc>
          <w:tcPr>
            <w:tcW w:type="dxa" w:w="226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4. Nombres de personas en lugar de puestos</w:t>
            </w:r>
          </w:p>
        </w:tc>
        <w:tc>
          <w:tcPr>
            <w:tcW w:type="dxa" w:w="340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Se lo pasa a Lupita</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Los puestos permanecen; los nombres rotan (regla 2)</w:t>
            </w:r>
          </w:p>
        </w:tc>
      </w:tr>
      <w:tr>
        <w:trPr>
          <w:cantSplit/>
        </w:trPr>
        <w:tc>
          <w:tcPr>
            <w:tcW w:type="dxa" w:w="2268"/>
            <w:tcMar>
              <w:top w:w="55" w:type="dxa"/>
              <w:bottom w:w="55" w:type="dxa"/>
              <w:left w:w="100" w:type="dxa"/>
              <w:right w:w="100" w:type="dxa"/>
            </w:tcMar>
          </w:tcPr>
          <w:p>
            <w:pPr>
              <w:spacing w:before="0" w:after="0" w:line="264" w:lineRule="auto"/>
            </w:pPr>
            <w:r>
              <w:rPr>
                <w:rFonts w:ascii="Calibri" w:hAnsi="Calibri"/>
                <w:b w:val="0"/>
                <w:color w:val="242B33"/>
                <w:sz w:val="18"/>
              </w:rPr>
              <w:t>5. Pasos sin evidencia</w:t>
            </w:r>
          </w:p>
        </w:tc>
        <w:tc>
          <w:tcPr>
            <w:tcW w:type="dxa" w:w="3402"/>
            <w:tcMar>
              <w:top w:w="55" w:type="dxa"/>
              <w:bottom w:w="55" w:type="dxa"/>
              <w:left w:w="100" w:type="dxa"/>
              <w:right w:w="100" w:type="dxa"/>
            </w:tcMar>
          </w:tcPr>
          <w:p>
            <w:pPr>
              <w:spacing w:before="0" w:after="0" w:line="264" w:lineRule="auto"/>
            </w:pPr>
            <w:r>
              <w:rPr>
                <w:rFonts w:ascii="Calibri" w:hAnsi="Calibri"/>
                <w:b w:val="0"/>
                <w:color w:val="242B33"/>
                <w:sz w:val="18"/>
              </w:rPr>
              <w:t>Nadie puede probar que la revisión ocurrió</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Cada actividad relevante deja un registro con nombre y resguardo (regla 2)</w:t>
            </w:r>
          </w:p>
        </w:tc>
      </w:tr>
      <w:tr>
        <w:trPr>
          <w:cantSplit/>
        </w:trPr>
        <w:tc>
          <w:tcPr>
            <w:tcW w:type="dxa" w:w="226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6. Publicar sin difundir</w:t>
            </w:r>
          </w:p>
        </w:tc>
        <w:tc>
          <w:tcPr>
            <w:tcW w:type="dxa" w:w="3402"/>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manual vive en una carpeta que nadie abre</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Acuse firmado; lo que no se difunde no se puede exigir (paso 5)</w:t>
            </w:r>
          </w:p>
        </w:tc>
      </w:tr>
      <w:tr>
        <w:trPr>
          <w:cantSplit/>
        </w:trPr>
        <w:tc>
          <w:tcPr>
            <w:tcW w:type="dxa" w:w="2268"/>
            <w:tcMar>
              <w:top w:w="55" w:type="dxa"/>
              <w:bottom w:w="55" w:type="dxa"/>
              <w:left w:w="100" w:type="dxa"/>
              <w:right w:w="100" w:type="dxa"/>
            </w:tcMar>
          </w:tcPr>
          <w:p>
            <w:pPr>
              <w:spacing w:before="0" w:after="0" w:line="264" w:lineRule="auto"/>
            </w:pPr>
            <w:r>
              <w:rPr>
                <w:rFonts w:ascii="Calibri" w:hAnsi="Calibri"/>
                <w:b w:val="0"/>
                <w:color w:val="242B33"/>
                <w:sz w:val="18"/>
              </w:rPr>
              <w:t>7. Escribirlo y abandonarlo</w:t>
            </w:r>
          </w:p>
        </w:tc>
        <w:tc>
          <w:tcPr>
            <w:tcW w:type="dxa" w:w="3402"/>
            <w:tcMar>
              <w:top w:w="55" w:type="dxa"/>
              <w:bottom w:w="55" w:type="dxa"/>
              <w:left w:w="100" w:type="dxa"/>
              <w:right w:w="100" w:type="dxa"/>
            </w:tcMar>
          </w:tcPr>
          <w:p>
            <w:pPr>
              <w:spacing w:before="0" w:after="0" w:line="264" w:lineRule="auto"/>
            </w:pPr>
            <w:r>
              <w:rPr>
                <w:rFonts w:ascii="Calibri" w:hAnsi="Calibri"/>
                <w:b w:val="0"/>
                <w:color w:val="242B33"/>
                <w:sz w:val="18"/>
              </w:rPr>
              <w:t>La versión vigente es de hace tres años</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Revisión anual calendarizada más disparadores de cambio (paso 6)</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El más caro: </w:t>
            </w:r>
            <w:r>
              <w:rPr>
                <w:rFonts w:ascii="Calibri" w:hAnsi="Calibri"/>
                <w:b w:val="0"/>
                <w:color w:val="5A6672"/>
                <w:sz w:val="19"/>
              </w:rPr>
              <w:t>El error 6 es el más caro de todos, porque el trabajo ya está hecho: un manual bien escrito que nadie firmó de recibido no sirve como defensa ante una auditoría ni ante un conflicto laboral.</w:t>
            </w:r>
          </w:p>
        </w:tc>
      </w:tr>
    </w:tbl>
    <w:p>
      <w:pPr>
        <w:spacing w:after="40"/>
      </w:pPr>
    </w:p>
    <w:p>
      <w:pPr>
        <w:pStyle w:val="Heading1"/>
        <w:pBdr>
          <w:bottom w:val="single" w:sz="6" w:color="D8DEE5"/>
        </w:pBdr>
      </w:pPr>
      <w:r>
        <w:rPr>
          <w:rFonts w:ascii="Calibri" w:hAnsi="Calibri"/>
        </w:rPr>
        <w:t>Checklist: tu manual está listo cuando…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794"/>
        <w:gridCol w:w="8504"/>
      </w:tblGrid>
      <w:tr>
        <w:trPr>
          <w:tblHeader/>
        </w:trPr>
        <w:tc>
          <w:tcPr>
            <w:tcW w:type="dxa" w:w="794"/>
            <w:shd w:val="clear" w:color="auto" w:fill="01619E"/>
            <w:tcMar>
              <w:top w:w="60" w:type="dxa"/>
              <w:bottom w:w="60" w:type="dxa"/>
              <w:left w:w="100" w:type="dxa"/>
              <w:right w:w="100" w:type="dxa"/>
            </w:tcMar>
          </w:tcPr>
          <w:p>
            <w:pPr>
              <w:spacing w:before="0" w:after="0"/>
            </w:pPr>
            <w:r>
              <w:rPr>
                <w:rFonts w:ascii="Calibri" w:hAnsi="Calibri"/>
                <w:b/>
                <w:color w:val="FFFFFF"/>
                <w:sz w:val="16"/>
              </w:rPr>
            </w:r>
          </w:p>
        </w:tc>
        <w:tc>
          <w:tcPr>
            <w:tcW w:type="dxa" w:w="8504"/>
            <w:shd w:val="clear" w:color="auto" w:fill="01619E"/>
            <w:tcMar>
              <w:top w:w="60" w:type="dxa"/>
              <w:bottom w:w="60" w:type="dxa"/>
              <w:left w:w="100" w:type="dxa"/>
              <w:right w:w="100" w:type="dxa"/>
            </w:tcMar>
          </w:tcPr>
          <w:p>
            <w:pPr>
              <w:spacing w:before="0" w:after="0"/>
            </w:pPr>
            <w:r>
              <w:rPr>
                <w:rFonts w:ascii="Calibri" w:hAnsi="Calibri"/>
                <w:b/>
                <w:color w:val="FFFFFF"/>
                <w:sz w:val="16"/>
              </w:rPr>
              <w:t>CRITERIO</w:t>
            </w:r>
          </w:p>
        </w:tc>
      </w:tr>
      <w:tr>
        <w:trPr>
          <w:cantSplit/>
        </w:trPr>
        <w:tc>
          <w:tcPr>
            <w:tcW w:type="dxa" w:w="794"/>
            <w:tcMar>
              <w:top w:w="55" w:type="dxa"/>
              <w:bottom w:w="55" w:type="dxa"/>
              <w:left w:w="100" w:type="dxa"/>
              <w:right w:w="100" w:type="dxa"/>
            </w:tcMar>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tcPr>
          <w:p>
            <w:pPr>
              <w:spacing w:before="0" w:after="0" w:line="264" w:lineRule="auto"/>
            </w:pPr>
            <w:r>
              <w:rPr>
                <w:rFonts w:ascii="Calibri" w:hAnsi="Calibri"/>
                <w:b w:val="0"/>
                <w:color w:val="242B33"/>
                <w:sz w:val="18"/>
              </w:rPr>
              <w:t>Cada procedimiento pasa la prueba del nuevo: alguien ajeno puede ejecutarlo leyéndolo.</w:t>
            </w:r>
          </w:p>
        </w:tc>
      </w:tr>
      <w:tr>
        <w:trPr>
          <w:cantSplit/>
        </w:trPr>
        <w:tc>
          <w:tcPr>
            <w:tcW w:type="dxa" w:w="79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Toda actividad tiene responsable por puesto, acción concreta y registro.</w:t>
            </w:r>
          </w:p>
        </w:tc>
      </w:tr>
      <w:tr>
        <w:trPr>
          <w:cantSplit/>
        </w:trPr>
        <w:tc>
          <w:tcPr>
            <w:tcW w:type="dxa" w:w="794"/>
            <w:tcMar>
              <w:top w:w="55" w:type="dxa"/>
              <w:bottom w:w="55" w:type="dxa"/>
              <w:left w:w="100" w:type="dxa"/>
              <w:right w:w="100" w:type="dxa"/>
            </w:tcMar>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tcPr>
          <w:p>
            <w:pPr>
              <w:spacing w:before="0" w:after="0" w:line="264" w:lineRule="auto"/>
            </w:pPr>
            <w:r>
              <w:rPr>
                <w:rFonts w:ascii="Calibri" w:hAnsi="Calibri"/>
                <w:b w:val="0"/>
                <w:color w:val="242B33"/>
                <w:sz w:val="18"/>
              </w:rPr>
              <w:t>Las decisiones tienen sus dos caminos escritos y etiquetados.</w:t>
            </w:r>
          </w:p>
        </w:tc>
      </w:tr>
      <w:tr>
        <w:trPr>
          <w:cantSplit/>
        </w:trPr>
        <w:tc>
          <w:tcPr>
            <w:tcW w:type="dxa" w:w="79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Los plazos y límites de autorización están en números, no en adverbios.</w:t>
            </w:r>
          </w:p>
        </w:tc>
      </w:tr>
      <w:tr>
        <w:trPr>
          <w:cantSplit/>
        </w:trPr>
        <w:tc>
          <w:tcPr>
            <w:tcW w:type="dxa" w:w="794"/>
            <w:tcMar>
              <w:top w:w="55" w:type="dxa"/>
              <w:bottom w:w="55" w:type="dxa"/>
              <w:left w:w="100" w:type="dxa"/>
              <w:right w:w="100" w:type="dxa"/>
            </w:tcMar>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tcPr>
          <w:p>
            <w:pPr>
              <w:spacing w:before="0" w:after="0" w:line="264" w:lineRule="auto"/>
            </w:pPr>
            <w:r>
              <w:rPr>
                <w:rFonts w:ascii="Calibri" w:hAnsi="Calibri"/>
                <w:b w:val="0"/>
                <w:color w:val="242B33"/>
                <w:sz w:val="18"/>
              </w:rPr>
              <w:t xml:space="preserve">Ninguna fila contiene </w:t>
            </w:r>
            <w:r>
              <w:rPr>
                <w:rFonts w:ascii="Calibri" w:hAnsi="Calibri"/>
                <w:i/>
                <w:color w:val="2563EB"/>
                <w:sz w:val="18"/>
              </w:rPr>
              <w:t>a la brevedad</w:t>
            </w:r>
            <w:r>
              <w:rPr>
                <w:rFonts w:ascii="Calibri" w:hAnsi="Calibri"/>
                <w:b w:val="0"/>
                <w:color w:val="242B33"/>
                <w:sz w:val="18"/>
              </w:rPr>
              <w:t xml:space="preserve">, </w:t>
            </w:r>
            <w:r>
              <w:rPr>
                <w:rFonts w:ascii="Calibri" w:hAnsi="Calibri"/>
                <w:i/>
                <w:color w:val="2563EB"/>
                <w:sz w:val="18"/>
              </w:rPr>
              <w:t>en tiempo y forma</w:t>
            </w:r>
            <w:r>
              <w:rPr>
                <w:rFonts w:ascii="Calibri" w:hAnsi="Calibri"/>
                <w:b w:val="0"/>
                <w:color w:val="242B33"/>
                <w:sz w:val="18"/>
              </w:rPr>
              <w:t xml:space="preserve"> ni </w:t>
            </w:r>
            <w:r>
              <w:rPr>
                <w:rFonts w:ascii="Calibri" w:hAnsi="Calibri"/>
                <w:i/>
                <w:color w:val="2563EB"/>
                <w:sz w:val="18"/>
              </w:rPr>
              <w:t>el área correspondiente</w:t>
            </w:r>
            <w:r>
              <w:rPr>
                <w:rFonts w:ascii="Calibri" w:hAnsi="Calibri"/>
                <w:b w:val="0"/>
                <w:color w:val="242B33"/>
                <w:sz w:val="18"/>
              </w:rPr>
              <w:t>.</w:t>
            </w:r>
          </w:p>
        </w:tc>
      </w:tr>
      <w:tr>
        <w:trPr>
          <w:cantSplit/>
        </w:trPr>
        <w:tc>
          <w:tcPr>
            <w:tcW w:type="dxa" w:w="79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manual tiene firmas de elaboró, revisó y aprobó, con fecha.</w:t>
            </w:r>
          </w:p>
        </w:tc>
      </w:tr>
      <w:tr>
        <w:trPr>
          <w:cantSplit/>
        </w:trPr>
        <w:tc>
          <w:tcPr>
            <w:tcW w:type="dxa" w:w="794"/>
            <w:tcMar>
              <w:top w:w="55" w:type="dxa"/>
              <w:bottom w:w="55" w:type="dxa"/>
              <w:left w:w="100" w:type="dxa"/>
              <w:right w:w="100" w:type="dxa"/>
            </w:tcMar>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tcPr>
          <w:p>
            <w:pPr>
              <w:spacing w:before="0" w:after="0" w:line="264" w:lineRule="auto"/>
            </w:pPr>
            <w:r>
              <w:rPr>
                <w:rFonts w:ascii="Calibri" w:hAnsi="Calibri"/>
                <w:b w:val="0"/>
                <w:color w:val="242B33"/>
                <w:sz w:val="18"/>
              </w:rPr>
              <w:t>Cada procedimiento tiene al menos un indicador con meta.</w:t>
            </w:r>
          </w:p>
        </w:tc>
      </w:tr>
      <w:tr>
        <w:trPr>
          <w:cantSplit/>
        </w:trPr>
        <w:tc>
          <w:tcPr>
            <w:tcW w:type="dxa" w:w="79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Cada diagrama tiene un carril por responsable y sus tareas numeradas igual que la tabla.</w:t>
            </w:r>
          </w:p>
        </w:tc>
      </w:tr>
      <w:tr>
        <w:trPr>
          <w:cantSplit/>
        </w:trPr>
        <w:tc>
          <w:tcPr>
            <w:tcW w:type="dxa" w:w="794"/>
            <w:tcMar>
              <w:top w:w="55" w:type="dxa"/>
              <w:bottom w:w="55" w:type="dxa"/>
              <w:left w:w="100" w:type="dxa"/>
              <w:right w:w="100" w:type="dxa"/>
            </w:tcMar>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tcPr>
          <w:p>
            <w:pPr>
              <w:spacing w:before="0" w:after="0" w:line="264" w:lineRule="auto"/>
            </w:pPr>
            <w:r>
              <w:rPr>
                <w:rFonts w:ascii="Calibri" w:hAnsi="Calibri"/>
                <w:b w:val="0"/>
                <w:color w:val="242B33"/>
                <w:sz w:val="18"/>
              </w:rPr>
              <w:t>Existe acuse de difusión firmado por los involucrados.</w:t>
            </w:r>
          </w:p>
        </w:tc>
      </w:tr>
      <w:tr>
        <w:trPr>
          <w:cantSplit/>
        </w:trPr>
        <w:tc>
          <w:tcPr>
            <w:tcW w:type="dxa" w:w="79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documento está en la lista maestra, con versión y fecha de próxima revisión.</w:t>
            </w:r>
          </w:p>
        </w:tc>
      </w:tr>
      <w:tr>
        <w:trPr>
          <w:cantSplit/>
        </w:trPr>
        <w:tc>
          <w:tcPr>
            <w:tcW w:type="dxa" w:w="794"/>
            <w:tcMar>
              <w:top w:w="55" w:type="dxa"/>
              <w:bottom w:w="55" w:type="dxa"/>
              <w:left w:w="100" w:type="dxa"/>
              <w:right w:w="100" w:type="dxa"/>
            </w:tcMar>
          </w:tcPr>
          <w:p>
            <w:pPr>
              <w:spacing w:before="0" w:after="0" w:line="264" w:lineRule="auto"/>
            </w:pPr>
            <w:r>
              <w:rPr>
                <w:rFonts w:ascii="Calibri" w:hAnsi="Calibri"/>
                <w:b w:val="0"/>
                <w:color w:val="242B33"/>
                <w:sz w:val="18"/>
              </w:rPr>
              <w:t>☐</w:t>
            </w:r>
          </w:p>
        </w:tc>
        <w:tc>
          <w:tcPr>
            <w:tcW w:type="dxa" w:w="8504"/>
            <w:tcMar>
              <w:top w:w="55" w:type="dxa"/>
              <w:bottom w:w="55" w:type="dxa"/>
              <w:left w:w="100" w:type="dxa"/>
              <w:right w:w="100" w:type="dxa"/>
            </w:tcMar>
          </w:tcPr>
          <w:p>
            <w:pPr>
              <w:spacing w:before="0" w:after="0" w:line="264" w:lineRule="auto"/>
            </w:pPr>
            <w:r>
              <w:rPr>
                <w:rFonts w:ascii="Calibri" w:hAnsi="Calibri"/>
                <w:b w:val="0"/>
                <w:color w:val="242B33"/>
                <w:sz w:val="18"/>
              </w:rPr>
              <w:t>Las versiones anteriores salieron de circulación.</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Atajo: </w:t>
            </w:r>
            <w:r>
              <w:rPr>
                <w:rFonts w:ascii="Calibri" w:hAnsi="Calibri"/>
                <w:b w:val="0"/>
                <w:color w:val="5A6672"/>
                <w:sz w:val="19"/>
              </w:rPr>
              <w:t>Imprime esta página y úsala como control de calidad antes de mandar cualquier procedimiento a firma. Once casillas, cinco minutos.</w:t>
            </w:r>
          </w:p>
        </w:tc>
      </w:tr>
    </w:tbl>
    <w:p>
      <w:pPr>
        <w:spacing w:after="40"/>
      </w:pPr>
    </w:p>
    <w:p>
      <w:r>
        <w:br w:type="page"/>
      </w:r>
    </w:p>
    <w:p>
      <w:pPr>
        <w:pStyle w:val="Heading1"/>
        <w:pBdr>
          <w:bottom w:val="single" w:sz="6" w:color="D8DEE5"/>
        </w:pBdr>
      </w:pPr>
      <w:r>
        <w:rPr>
          <w:rFonts w:ascii="Calibri" w:hAnsi="Calibri"/>
        </w:rPr>
        <w:t>La ficha de procedimiento</w:t>
      </w:r>
    </w:p>
    <w:p>
      <w:pPr>
        <w:spacing w:before="0" w:after="120" w:line="300" w:lineRule="auto"/>
      </w:pPr>
      <w:r>
        <w:rPr>
          <w:rFonts w:ascii="Calibri" w:hAnsi="Calibri"/>
          <w:b w:val="0"/>
          <w:color w:val="242B33"/>
          <w:sz w:val="21"/>
        </w:rPr>
        <w:t xml:space="preserve">Aquí empieza lo que vas a llenar. Un procedimiento documentado con esta ficha se puede </w:t>
      </w:r>
      <w:r>
        <w:rPr>
          <w:rFonts w:ascii="Calibri" w:hAnsi="Calibri"/>
          <w:b/>
          <w:color w:val="07446D"/>
          <w:sz w:val="21"/>
        </w:rPr>
        <w:t>entregar a alguien más</w:t>
      </w:r>
      <w:r>
        <w:rPr>
          <w:rFonts w:ascii="Calibri" w:hAnsi="Calibri"/>
          <w:b w:val="0"/>
          <w:color w:val="242B33"/>
          <w:sz w:val="21"/>
        </w:rPr>
        <w:t>: el paso a paso dice quién hace qué, con qué criterio decide y qué evidencia deja. Eso es lo que convierte «lo hago yo porque nadie más sabe» en una tarea delegable.</w:t>
      </w:r>
    </w:p>
    <w:p>
      <w:pPr>
        <w:pStyle w:val="Heading2"/>
      </w:pPr>
      <w:r>
        <w:rPr>
          <w:rFonts w:ascii="Calibri" w:hAnsi="Calibri"/>
        </w:rPr>
        <w:t>Proceso, procedimiento y actividad</w:t>
      </w:r>
    </w:p>
    <w:p>
      <w:pPr>
        <w:spacing w:before="0" w:after="120" w:line="300" w:lineRule="auto"/>
      </w:pPr>
      <w:r>
        <w:rPr>
          <w:rFonts w:ascii="Calibri" w:hAnsi="Calibri"/>
          <w:b w:val="0"/>
          <w:color w:val="242B33"/>
          <w:sz w:val="21"/>
        </w:rPr>
        <w:t>Los tres niveles del sistema documental. Confundirlos es lo que produce manuales de 200 páginas que nadie termina.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701"/>
        <w:gridCol w:w="3969"/>
        <w:gridCol w:w="1814"/>
        <w:gridCol w:w="1814"/>
      </w:tblGrid>
      <w:tr>
        <w:trPr>
          <w:tblHeader/>
        </w:trPr>
        <w:tc>
          <w:tcPr>
            <w:tcW w:type="dxa" w:w="1701"/>
            <w:shd w:val="clear" w:color="auto" w:fill="01619E"/>
            <w:tcMar>
              <w:top w:w="60" w:type="dxa"/>
              <w:bottom w:w="60" w:type="dxa"/>
              <w:left w:w="100" w:type="dxa"/>
              <w:right w:w="100" w:type="dxa"/>
            </w:tcMar>
          </w:tcPr>
          <w:p>
            <w:pPr>
              <w:spacing w:before="0" w:after="0"/>
            </w:pPr>
            <w:r>
              <w:rPr>
                <w:rFonts w:ascii="Calibri" w:hAnsi="Calibri"/>
                <w:b/>
                <w:color w:val="FFFFFF"/>
                <w:sz w:val="16"/>
              </w:rPr>
              <w:t>NIVEL</w:t>
            </w:r>
          </w:p>
        </w:tc>
        <w:tc>
          <w:tcPr>
            <w:tcW w:type="dxa" w:w="3969"/>
            <w:shd w:val="clear" w:color="auto" w:fill="01619E"/>
            <w:tcMar>
              <w:top w:w="60" w:type="dxa"/>
              <w:bottom w:w="60" w:type="dxa"/>
              <w:left w:w="100" w:type="dxa"/>
              <w:right w:w="100" w:type="dxa"/>
            </w:tcMar>
          </w:tcPr>
          <w:p>
            <w:pPr>
              <w:spacing w:before="0" w:after="0"/>
            </w:pPr>
            <w:r>
              <w:rPr>
                <w:rFonts w:ascii="Calibri" w:hAnsi="Calibri"/>
                <w:b/>
                <w:color w:val="FFFFFF"/>
                <w:sz w:val="16"/>
              </w:rPr>
              <w:t>QUÉ ES</w:t>
            </w:r>
          </w:p>
        </w:tc>
        <w:tc>
          <w:tcPr>
            <w:tcW w:type="dxa" w:w="1814"/>
            <w:shd w:val="clear" w:color="auto" w:fill="01619E"/>
            <w:tcMar>
              <w:top w:w="60" w:type="dxa"/>
              <w:bottom w:w="60" w:type="dxa"/>
              <w:left w:w="100" w:type="dxa"/>
              <w:right w:w="100" w:type="dxa"/>
            </w:tcMar>
          </w:tcPr>
          <w:p>
            <w:pPr>
              <w:spacing w:before="0" w:after="0"/>
            </w:pPr>
            <w:r>
              <w:rPr>
                <w:rFonts w:ascii="Calibri" w:hAnsi="Calibri"/>
                <w:b/>
                <w:color w:val="FFFFFF"/>
                <w:sz w:val="16"/>
              </w:rPr>
              <w:t>QUIÉN RESPONDE</w:t>
            </w:r>
          </w:p>
        </w:tc>
        <w:tc>
          <w:tcPr>
            <w:tcW w:type="dxa" w:w="1814"/>
            <w:shd w:val="clear" w:color="auto" w:fill="01619E"/>
            <w:tcMar>
              <w:top w:w="60" w:type="dxa"/>
              <w:bottom w:w="60" w:type="dxa"/>
              <w:left w:w="100" w:type="dxa"/>
              <w:right w:w="100" w:type="dxa"/>
            </w:tcMar>
          </w:tcPr>
          <w:p>
            <w:pPr>
              <w:spacing w:before="0" w:after="0"/>
            </w:pPr>
            <w:r>
              <w:rPr>
                <w:rFonts w:ascii="Calibri" w:hAnsi="Calibri"/>
                <w:b/>
                <w:color w:val="FFFFFF"/>
                <w:sz w:val="16"/>
              </w:rPr>
              <w:t>DÓNDE SE DOCUMENTA</w:t>
            </w:r>
          </w:p>
        </w:tc>
      </w:tr>
      <w:tr>
        <w:trPr>
          <w:cantSplit/>
        </w:trPr>
        <w:tc>
          <w:tcPr>
            <w:tcW w:type="dxa" w:w="1701"/>
            <w:tcMar>
              <w:top w:w="55" w:type="dxa"/>
              <w:bottom w:w="55" w:type="dxa"/>
              <w:left w:w="100" w:type="dxa"/>
              <w:right w:w="100" w:type="dxa"/>
            </w:tcMar>
          </w:tcPr>
          <w:p>
            <w:pPr>
              <w:spacing w:before="0" w:after="0" w:line="264" w:lineRule="auto"/>
            </w:pPr>
            <w:r>
              <w:rPr>
                <w:rFonts w:ascii="Calibri" w:hAnsi="Calibri"/>
                <w:b/>
                <w:color w:val="07446D"/>
                <w:sz w:val="18"/>
              </w:rPr>
              <w:t>Proceso</w:t>
            </w:r>
          </w:p>
        </w:tc>
        <w:tc>
          <w:tcPr>
            <w:tcW w:type="dxa" w:w="3969"/>
            <w:tcMar>
              <w:top w:w="55" w:type="dxa"/>
              <w:bottom w:w="55" w:type="dxa"/>
              <w:left w:w="100" w:type="dxa"/>
              <w:right w:w="100" w:type="dxa"/>
            </w:tcMar>
          </w:tcPr>
          <w:p>
            <w:pPr>
              <w:spacing w:before="0" w:after="0" w:line="264" w:lineRule="auto"/>
            </w:pPr>
            <w:r>
              <w:rPr>
                <w:rFonts w:ascii="Calibri" w:hAnsi="Calibri"/>
                <w:b w:val="0"/>
                <w:color w:val="242B33"/>
                <w:sz w:val="18"/>
              </w:rPr>
              <w:t>Cadena completa que entrega valor al cliente. Cruza varias áreas.</w:t>
            </w:r>
          </w:p>
        </w:tc>
        <w:tc>
          <w:tcPr>
            <w:tcW w:type="dxa" w:w="1814"/>
            <w:tcMar>
              <w:top w:w="55" w:type="dxa"/>
              <w:bottom w:w="55" w:type="dxa"/>
              <w:left w:w="100" w:type="dxa"/>
              <w:right w:w="100" w:type="dxa"/>
            </w:tcMar>
          </w:tcPr>
          <w:p>
            <w:pPr>
              <w:spacing w:before="0" w:after="0" w:line="264" w:lineRule="auto"/>
            </w:pPr>
            <w:r>
              <w:rPr>
                <w:rFonts w:ascii="Calibri" w:hAnsi="Calibri"/>
                <w:b w:val="0"/>
                <w:color w:val="242B33"/>
                <w:sz w:val="18"/>
              </w:rPr>
              <w:t>Un dueño de proceso</w:t>
            </w:r>
          </w:p>
        </w:tc>
        <w:tc>
          <w:tcPr>
            <w:tcW w:type="dxa" w:w="1814"/>
            <w:tcMar>
              <w:top w:w="55" w:type="dxa"/>
              <w:bottom w:w="55" w:type="dxa"/>
              <w:left w:w="100" w:type="dxa"/>
              <w:right w:w="100" w:type="dxa"/>
            </w:tcMar>
          </w:tcPr>
          <w:p>
            <w:pPr>
              <w:spacing w:before="0" w:after="0" w:line="264" w:lineRule="auto"/>
            </w:pPr>
            <w:r>
              <w:rPr>
                <w:rFonts w:ascii="Calibri" w:hAnsi="Calibri"/>
                <w:b w:val="0"/>
                <w:color w:val="242B33"/>
                <w:sz w:val="18"/>
              </w:rPr>
              <w:t>En la tercera parte</w:t>
            </w:r>
          </w:p>
        </w:tc>
      </w:tr>
      <w:tr>
        <w:trPr>
          <w:cantSplit/>
        </w:trPr>
        <w:tc>
          <w:tcPr>
            <w:tcW w:type="dxa" w:w="1701"/>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Procedimiento</w:t>
            </w:r>
          </w:p>
        </w:tc>
        <w:tc>
          <w:tcPr>
            <w:tcW w:type="dxa" w:w="396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Trabajo concreto dentro del proceso, casi siempre de una sola área.</w:t>
            </w:r>
          </w:p>
        </w:tc>
        <w:tc>
          <w:tcPr>
            <w:tcW w:type="dxa" w:w="181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Un jefe de área</w:t>
            </w:r>
          </w:p>
        </w:tc>
        <w:tc>
          <w:tcPr>
            <w:tcW w:type="dxa" w:w="1814"/>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Aquí, en esta ficha</w:t>
            </w:r>
          </w:p>
        </w:tc>
      </w:tr>
      <w:tr>
        <w:trPr>
          <w:cantSplit/>
        </w:trPr>
        <w:tc>
          <w:tcPr>
            <w:tcW w:type="dxa" w:w="1701"/>
            <w:tcMar>
              <w:top w:w="55" w:type="dxa"/>
              <w:bottom w:w="55" w:type="dxa"/>
              <w:left w:w="100" w:type="dxa"/>
              <w:right w:w="100" w:type="dxa"/>
            </w:tcMar>
          </w:tcPr>
          <w:p>
            <w:pPr>
              <w:spacing w:before="0" w:after="0" w:line="264" w:lineRule="auto"/>
            </w:pPr>
            <w:r>
              <w:rPr>
                <w:rFonts w:ascii="Calibri" w:hAnsi="Calibri"/>
                <w:b/>
                <w:color w:val="07446D"/>
                <w:sz w:val="18"/>
              </w:rPr>
              <w:t>Actividad</w:t>
            </w:r>
          </w:p>
        </w:tc>
        <w:tc>
          <w:tcPr>
            <w:tcW w:type="dxa" w:w="3969"/>
            <w:tcMar>
              <w:top w:w="55" w:type="dxa"/>
              <w:bottom w:w="55" w:type="dxa"/>
              <w:left w:w="100" w:type="dxa"/>
              <w:right w:w="100" w:type="dxa"/>
            </w:tcMar>
          </w:tcPr>
          <w:p>
            <w:pPr>
              <w:spacing w:before="0" w:after="0" w:line="264" w:lineRule="auto"/>
            </w:pPr>
            <w:r>
              <w:rPr>
                <w:rFonts w:ascii="Calibri" w:hAnsi="Calibri"/>
                <w:b w:val="0"/>
                <w:color w:val="242B33"/>
                <w:sz w:val="18"/>
              </w:rPr>
              <w:t>Un renglón de la tabla de desarrollo. Se hace en minutos.</w:t>
            </w:r>
          </w:p>
        </w:tc>
        <w:tc>
          <w:tcPr>
            <w:tcW w:type="dxa" w:w="1814"/>
            <w:tcMar>
              <w:top w:w="55" w:type="dxa"/>
              <w:bottom w:w="55" w:type="dxa"/>
              <w:left w:w="100" w:type="dxa"/>
              <w:right w:w="100" w:type="dxa"/>
            </w:tcMar>
          </w:tcPr>
          <w:p>
            <w:pPr>
              <w:spacing w:before="0" w:after="0" w:line="264" w:lineRule="auto"/>
            </w:pPr>
            <w:r>
              <w:rPr>
                <w:rFonts w:ascii="Calibri" w:hAnsi="Calibri"/>
                <w:b w:val="0"/>
                <w:color w:val="242B33"/>
                <w:sz w:val="18"/>
              </w:rPr>
              <w:t>Un puesto</w:t>
            </w:r>
          </w:p>
        </w:tc>
        <w:tc>
          <w:tcPr>
            <w:tcW w:type="dxa" w:w="1814"/>
            <w:tcMar>
              <w:top w:w="55" w:type="dxa"/>
              <w:bottom w:w="55" w:type="dxa"/>
              <w:left w:w="100" w:type="dxa"/>
              <w:right w:w="100" w:type="dxa"/>
            </w:tcMar>
          </w:tcPr>
          <w:p>
            <w:pPr>
              <w:spacing w:before="0" w:after="0" w:line="264" w:lineRule="auto"/>
            </w:pPr>
            <w:r>
              <w:rPr>
                <w:rFonts w:ascii="Calibri" w:hAnsi="Calibri"/>
                <w:b w:val="0"/>
                <w:color w:val="242B33"/>
                <w:sz w:val="18"/>
              </w:rPr>
              <w:t>Dentro del procedimiento</w:t>
            </w:r>
          </w:p>
        </w:tc>
      </w:tr>
    </w:tbl>
    <w:p>
      <w:pPr>
        <w:spacing w:after="40"/>
      </w:pPr>
    </w:p>
    <w:p>
      <w:pPr>
        <w:spacing w:before="0" w:after="160" w:line="276" w:lineRule="auto"/>
      </w:pPr>
      <w:r>
        <w:rPr>
          <w:rFonts w:ascii="Calibri" w:hAnsi="Calibri"/>
          <w:b w:val="0"/>
          <w:i/>
          <w:color w:val="939DA8"/>
          <w:sz w:val="17"/>
        </w:rPr>
        <w:t xml:space="preserve">Ejemplo: </w:t>
      </w:r>
      <w:r>
        <w:rPr>
          <w:rFonts w:ascii="Calibri" w:hAnsi="Calibri"/>
          <w:i/>
          <w:color w:val="2563EB"/>
          <w:sz w:val="17"/>
        </w:rPr>
        <w:t>Atención al cliente</w:t>
      </w:r>
      <w:r>
        <w:rPr>
          <w:rFonts w:ascii="Calibri" w:hAnsi="Calibri"/>
          <w:b w:val="0"/>
          <w:i/>
          <w:color w:val="939DA8"/>
          <w:sz w:val="17"/>
        </w:rPr>
        <w:t xml:space="preserve"> es un proceso; </w:t>
      </w:r>
      <w:r>
        <w:rPr>
          <w:rFonts w:ascii="Calibri" w:hAnsi="Calibri"/>
          <w:i/>
          <w:color w:val="2563EB"/>
          <w:sz w:val="17"/>
        </w:rPr>
        <w:t>atención de pedidos</w:t>
      </w:r>
      <w:r>
        <w:rPr>
          <w:rFonts w:ascii="Calibri" w:hAnsi="Calibri"/>
          <w:b w:val="0"/>
          <w:i/>
          <w:color w:val="939DA8"/>
          <w:sz w:val="17"/>
        </w:rPr>
        <w:t xml:space="preserve"> y </w:t>
      </w:r>
      <w:r>
        <w:rPr>
          <w:rFonts w:ascii="Calibri" w:hAnsi="Calibri"/>
          <w:i/>
          <w:color w:val="2563EB"/>
          <w:sz w:val="17"/>
        </w:rPr>
        <w:t>atención de quejas</w:t>
      </w:r>
      <w:r>
        <w:rPr>
          <w:rFonts w:ascii="Calibri" w:hAnsi="Calibri"/>
          <w:b w:val="0"/>
          <w:i/>
          <w:color w:val="939DA8"/>
          <w:sz w:val="17"/>
        </w:rPr>
        <w:t xml:space="preserve"> son procedimientos suyos; </w:t>
      </w:r>
      <w:r>
        <w:rPr>
          <w:rFonts w:ascii="Calibri" w:hAnsi="Calibri"/>
          <w:i/>
          <w:color w:val="2563EB"/>
          <w:sz w:val="17"/>
        </w:rPr>
        <w:t>verificar existencias</w:t>
      </w:r>
      <w:r>
        <w:rPr>
          <w:rFonts w:ascii="Calibri" w:hAnsi="Calibri"/>
          <w:b w:val="0"/>
          <w:i/>
          <w:color w:val="939DA8"/>
          <w:sz w:val="17"/>
        </w:rPr>
        <w:t xml:space="preserve"> es una actividad.</w:t>
      </w:r>
    </w:p>
    <w:p>
      <w:pPr>
        <w:pStyle w:val="Heading2"/>
      </w:pPr>
      <w:r>
        <w:rPr>
          <w:rFonts w:ascii="Calibri" w:hAnsi="Calibri"/>
        </w:rPr>
        <w:t>Los 11 apartados y qué responde cada uno</w:t>
      </w:r>
    </w:p>
    <w:p>
      <w:pPr>
        <w:spacing w:before="0" w:after="120" w:line="300" w:lineRule="auto"/>
      </w:pPr>
      <w:r>
        <w:rPr>
          <w:rFonts w:ascii="Calibri" w:hAnsi="Calibri"/>
          <w:b w:val="0"/>
          <w:color w:val="242B33"/>
          <w:sz w:val="21"/>
        </w:rPr>
        <w:t xml:space="preserve">Todos los procedimientos se documentan con la misma ficha de 11 apartados. Esa uniformidad es lo que hace que cualquiera encuentre lo que busca sin preguntar, y lo que permite auditarlos y mantenerlos. No agregues ni quites apartados: si uno no aplica, escribe </w:t>
      </w:r>
      <w:r>
        <w:rPr>
          <w:rFonts w:ascii="Calibri" w:hAnsi="Calibri"/>
          <w:b/>
          <w:color w:val="07446D"/>
          <w:sz w:val="21"/>
        </w:rPr>
        <w:t>No aplica</w:t>
      </w:r>
      <w:r>
        <w:rPr>
          <w:rFonts w:ascii="Calibri" w:hAnsi="Calibri"/>
          <w:b w:val="0"/>
          <w:color w:val="242B33"/>
          <w:sz w:val="21"/>
        </w:rPr>
        <w:t xml:space="preserve"> y por qué.</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567"/>
        <w:gridCol w:w="2041"/>
        <w:gridCol w:w="3628"/>
        <w:gridCol w:w="3061"/>
      </w:tblGrid>
      <w:tr>
        <w:trPr>
          <w:tblHeader/>
        </w:trPr>
        <w:tc>
          <w:tcPr>
            <w:tcW w:type="dxa" w:w="567"/>
            <w:shd w:val="clear" w:color="auto" w:fill="01619E"/>
            <w:tcMar>
              <w:top w:w="60" w:type="dxa"/>
              <w:bottom w:w="60" w:type="dxa"/>
              <w:left w:w="100" w:type="dxa"/>
              <w:right w:w="100" w:type="dxa"/>
            </w:tcMar>
          </w:tcPr>
          <w:p>
            <w:pPr>
              <w:spacing w:before="0" w:after="0"/>
            </w:pPr>
            <w:r>
              <w:rPr>
                <w:rFonts w:ascii="Calibri" w:hAnsi="Calibri"/>
                <w:b/>
                <w:color w:val="FFFFFF"/>
                <w:sz w:val="16"/>
              </w:rPr>
              <w:t>#</w:t>
            </w:r>
          </w:p>
        </w:tc>
        <w:tc>
          <w:tcPr>
            <w:tcW w:type="dxa" w:w="2041"/>
            <w:shd w:val="clear" w:color="auto" w:fill="01619E"/>
            <w:tcMar>
              <w:top w:w="60" w:type="dxa"/>
              <w:bottom w:w="60" w:type="dxa"/>
              <w:left w:w="100" w:type="dxa"/>
              <w:right w:w="100" w:type="dxa"/>
            </w:tcMar>
          </w:tcPr>
          <w:p>
            <w:pPr>
              <w:spacing w:before="0" w:after="0"/>
            </w:pPr>
            <w:r>
              <w:rPr>
                <w:rFonts w:ascii="Calibri" w:hAnsi="Calibri"/>
                <w:b/>
                <w:color w:val="FFFFFF"/>
                <w:sz w:val="16"/>
              </w:rPr>
              <w:t>APARTADO</w:t>
            </w:r>
          </w:p>
        </w:tc>
        <w:tc>
          <w:tcPr>
            <w:tcW w:type="dxa" w:w="3628"/>
            <w:shd w:val="clear" w:color="auto" w:fill="01619E"/>
            <w:tcMar>
              <w:top w:w="60" w:type="dxa"/>
              <w:bottom w:w="60" w:type="dxa"/>
              <w:left w:w="100" w:type="dxa"/>
              <w:right w:w="100" w:type="dxa"/>
            </w:tcMar>
          </w:tcPr>
          <w:p>
            <w:pPr>
              <w:spacing w:before="0" w:after="0"/>
            </w:pPr>
            <w:r>
              <w:rPr>
                <w:rFonts w:ascii="Calibri" w:hAnsi="Calibri"/>
                <w:b/>
                <w:color w:val="FFFFFF"/>
                <w:sz w:val="16"/>
              </w:rPr>
              <w:t>QUÉ RESPONDE</w:t>
            </w:r>
          </w:p>
        </w:tc>
        <w:tc>
          <w:tcPr>
            <w:tcW w:type="dxa" w:w="3061"/>
            <w:shd w:val="clear" w:color="auto" w:fill="01619E"/>
            <w:tcMar>
              <w:top w:w="60" w:type="dxa"/>
              <w:bottom w:w="60" w:type="dxa"/>
              <w:left w:w="100" w:type="dxa"/>
              <w:right w:w="100" w:type="dxa"/>
            </w:tcMar>
          </w:tcPr>
          <w:p>
            <w:pPr>
              <w:spacing w:before="0" w:after="0"/>
            </w:pPr>
            <w:r>
              <w:rPr>
                <w:rFonts w:ascii="Calibri" w:hAnsi="Calibri"/>
                <w:b/>
                <w:color w:val="FFFFFF"/>
                <w:sz w:val="16"/>
              </w:rPr>
              <w:t>ERROR TÍPICO</w:t>
            </w:r>
          </w:p>
        </w:tc>
      </w:tr>
      <w:tr>
        <w:trPr>
          <w:cantSplit/>
        </w:trPr>
        <w:tc>
          <w:tcPr>
            <w:tcW w:type="dxa" w:w="567"/>
            <w:tcMar>
              <w:top w:w="55" w:type="dxa"/>
              <w:bottom w:w="55" w:type="dxa"/>
              <w:left w:w="100" w:type="dxa"/>
              <w:right w:w="100" w:type="dxa"/>
            </w:tcMar>
          </w:tcPr>
          <w:p>
            <w:pPr>
              <w:spacing w:before="0" w:after="0" w:line="264" w:lineRule="auto"/>
            </w:pPr>
            <w:r>
              <w:rPr>
                <w:rFonts w:ascii="Calibri" w:hAnsi="Calibri"/>
                <w:b w:val="0"/>
                <w:color w:val="242B33"/>
                <w:sz w:val="18"/>
              </w:rPr>
              <w:t>1</w:t>
            </w:r>
          </w:p>
        </w:tc>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Objetivo</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¿Para qué existe este procedimiento?</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Describir la actividad en vez del resultado</w:t>
            </w:r>
          </w:p>
        </w:tc>
      </w:tr>
      <w:tr>
        <w:trPr>
          <w:cantSplit/>
        </w:trPr>
        <w:tc>
          <w:tcPr>
            <w:tcW w:type="dxa" w:w="567"/>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2</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Alcance</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¿Dónde empieza, dónde termina y a quién aplica?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No decir qué queda fuera</w:t>
            </w:r>
          </w:p>
        </w:tc>
      </w:tr>
      <w:tr>
        <w:trPr>
          <w:cantSplit/>
        </w:trPr>
        <w:tc>
          <w:tcPr>
            <w:tcW w:type="dxa" w:w="567"/>
            <w:tcMar>
              <w:top w:w="55" w:type="dxa"/>
              <w:bottom w:w="55" w:type="dxa"/>
              <w:left w:w="100" w:type="dxa"/>
              <w:right w:w="100" w:type="dxa"/>
            </w:tcMar>
          </w:tcPr>
          <w:p>
            <w:pPr>
              <w:spacing w:before="0" w:after="0" w:line="264" w:lineRule="auto"/>
            </w:pPr>
            <w:r>
              <w:rPr>
                <w:rFonts w:ascii="Calibri" w:hAnsi="Calibri"/>
                <w:b w:val="0"/>
                <w:color w:val="242B33"/>
                <w:sz w:val="18"/>
              </w:rPr>
              <w:t>3</w:t>
            </w:r>
          </w:p>
        </w:tc>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Responsables</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¿Quién hace qué y quién responde por el resultado?</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Poner nombres de personas en vez de puestos</w:t>
            </w:r>
          </w:p>
        </w:tc>
      </w:tr>
      <w:tr>
        <w:trPr>
          <w:cantSplit/>
        </w:trPr>
        <w:tc>
          <w:tcPr>
            <w:tcW w:type="dxa" w:w="567"/>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4</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Definiciones</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¿Qué términos necesita conocer quien lo lea?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Copiar definiciones de diccionario</w:t>
            </w:r>
          </w:p>
        </w:tc>
      </w:tr>
      <w:tr>
        <w:trPr>
          <w:cantSplit/>
        </w:trPr>
        <w:tc>
          <w:tcPr>
            <w:tcW w:type="dxa" w:w="567"/>
            <w:tcMar>
              <w:top w:w="55" w:type="dxa"/>
              <w:bottom w:w="55" w:type="dxa"/>
              <w:left w:w="100" w:type="dxa"/>
              <w:right w:w="100" w:type="dxa"/>
            </w:tcMar>
          </w:tcPr>
          <w:p>
            <w:pPr>
              <w:spacing w:before="0" w:after="0" w:line="264" w:lineRule="auto"/>
            </w:pPr>
            <w:r>
              <w:rPr>
                <w:rFonts w:ascii="Calibri" w:hAnsi="Calibri"/>
                <w:b w:val="0"/>
                <w:color w:val="242B33"/>
                <w:sz w:val="18"/>
              </w:rPr>
              <w:t>5</w:t>
            </w:r>
          </w:p>
        </w:tc>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Políticas y reglas</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¿Qué está permitido, prohibido y bajo qué condiciones?</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Escribir deseos en vez de reglas</w:t>
            </w:r>
          </w:p>
        </w:tc>
      </w:tr>
      <w:tr>
        <w:trPr>
          <w:cantSplit/>
        </w:trPr>
        <w:tc>
          <w:tcPr>
            <w:tcW w:type="dxa" w:w="567"/>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6</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Desarrollo</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paso a paso: quién, qué, con qué registro</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Varias acciones en un mismo renglón</w:t>
            </w:r>
          </w:p>
        </w:tc>
      </w:tr>
      <w:tr>
        <w:trPr>
          <w:cantSplit/>
        </w:trPr>
        <w:tc>
          <w:tcPr>
            <w:tcW w:type="dxa" w:w="567"/>
            <w:tcMar>
              <w:top w:w="55" w:type="dxa"/>
              <w:bottom w:w="55" w:type="dxa"/>
              <w:left w:w="100" w:type="dxa"/>
              <w:right w:w="100" w:type="dxa"/>
            </w:tcMar>
          </w:tcPr>
          <w:p>
            <w:pPr>
              <w:spacing w:before="0" w:after="0" w:line="264" w:lineRule="auto"/>
            </w:pPr>
            <w:r>
              <w:rPr>
                <w:rFonts w:ascii="Calibri" w:hAnsi="Calibri"/>
                <w:b w:val="0"/>
                <w:color w:val="242B33"/>
                <w:sz w:val="18"/>
              </w:rPr>
              <w:t>7</w:t>
            </w:r>
          </w:p>
        </w:tc>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Diagrama de flujo</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El procedimiento en una sola vista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Que el diagrama no coincida con el desarrollo</w:t>
            </w:r>
          </w:p>
        </w:tc>
      </w:tr>
      <w:tr>
        <w:trPr>
          <w:cantSplit/>
        </w:trPr>
        <w:tc>
          <w:tcPr>
            <w:tcW w:type="dxa" w:w="567"/>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8</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Documentos de referencia</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¿Qué normas o documentos lo sustentan?</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Referir documentos que ya no existen</w:t>
            </w:r>
          </w:p>
        </w:tc>
      </w:tr>
      <w:tr>
        <w:trPr>
          <w:cantSplit/>
        </w:trPr>
        <w:tc>
          <w:tcPr>
            <w:tcW w:type="dxa" w:w="567"/>
            <w:tcMar>
              <w:top w:w="55" w:type="dxa"/>
              <w:bottom w:w="55" w:type="dxa"/>
              <w:left w:w="100" w:type="dxa"/>
              <w:right w:w="100" w:type="dxa"/>
            </w:tcMar>
          </w:tcPr>
          <w:p>
            <w:pPr>
              <w:spacing w:before="0" w:after="0" w:line="264" w:lineRule="auto"/>
            </w:pPr>
            <w:r>
              <w:rPr>
                <w:rFonts w:ascii="Calibri" w:hAnsi="Calibri"/>
                <w:b w:val="0"/>
                <w:color w:val="242B33"/>
                <w:sz w:val="18"/>
              </w:rPr>
              <w:t>9</w:t>
            </w:r>
          </w:p>
        </w:tc>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Formatos y registros</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¿Qué evidencia genera y dónde se guarda?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No decir cuánto tiempo se conserva</w:t>
            </w:r>
          </w:p>
        </w:tc>
      </w:tr>
      <w:tr>
        <w:trPr>
          <w:cantSplit/>
        </w:trPr>
        <w:tc>
          <w:tcPr>
            <w:tcW w:type="dxa" w:w="567"/>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10</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Indicadores</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¿Cómo sabemos que funciona?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Medir algo que nadie va a calcular</w:t>
            </w:r>
          </w:p>
        </w:tc>
      </w:tr>
      <w:tr>
        <w:trPr>
          <w:cantSplit/>
        </w:trPr>
        <w:tc>
          <w:tcPr>
            <w:tcW w:type="dxa" w:w="567"/>
            <w:tcMar>
              <w:top w:w="55" w:type="dxa"/>
              <w:bottom w:w="55" w:type="dxa"/>
              <w:left w:w="100" w:type="dxa"/>
              <w:right w:w="100" w:type="dxa"/>
            </w:tcMar>
          </w:tcPr>
          <w:p>
            <w:pPr>
              <w:spacing w:before="0" w:after="0" w:line="264" w:lineRule="auto"/>
            </w:pPr>
            <w:r>
              <w:rPr>
                <w:rFonts w:ascii="Calibri" w:hAnsi="Calibri"/>
                <w:b w:val="0"/>
                <w:color w:val="242B33"/>
                <w:sz w:val="18"/>
              </w:rPr>
              <w:t>11</w:t>
            </w:r>
          </w:p>
        </w:tc>
        <w:tc>
          <w:tcPr>
            <w:tcW w:type="dxa" w:w="2041"/>
            <w:tcMar>
              <w:top w:w="55" w:type="dxa"/>
              <w:bottom w:w="55" w:type="dxa"/>
              <w:left w:w="100" w:type="dxa"/>
              <w:right w:w="100" w:type="dxa"/>
            </w:tcMar>
          </w:tcPr>
          <w:p>
            <w:pPr>
              <w:spacing w:before="0" w:after="0" w:line="264" w:lineRule="auto"/>
            </w:pPr>
            <w:r>
              <w:rPr>
                <w:rFonts w:ascii="Calibri" w:hAnsi="Calibri"/>
                <w:b w:val="0"/>
                <w:color w:val="242B33"/>
                <w:sz w:val="18"/>
              </w:rPr>
              <w:t>Control de cambios</w:t>
            </w:r>
          </w:p>
        </w:tc>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¿Qué ha cambiado y cuándo?</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Dejarlo vacío después de la primera versión</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Cómo se trabaja: </w:t>
            </w:r>
            <w:r>
              <w:rPr>
                <w:rFonts w:ascii="Calibri" w:hAnsi="Calibri"/>
                <w:b w:val="0"/>
                <w:color w:val="5A6672"/>
                <w:sz w:val="19"/>
              </w:rPr>
              <w:t xml:space="preserve">Trabaja sobre la versión en Word. Sustituye cada </w:t>
            </w:r>
            <w:r>
              <w:rPr>
                <w:rFonts w:ascii="Calibri" w:hAnsi="Calibri"/>
                <w:b/>
                <w:color w:val="E86922"/>
                <w:sz w:val="19"/>
                <w:shd w:val="clear" w:color="auto" w:fill="FFF4EC"/>
              </w:rPr>
              <w:t>[campo entre corchetes]</w:t>
            </w:r>
            <w:r>
              <w:rPr>
                <w:rFonts w:ascii="Calibri" w:hAnsi="Calibri"/>
                <w:b w:val="0"/>
                <w:color w:val="5A6672"/>
                <w:sz w:val="19"/>
              </w:rPr>
              <w:t xml:space="preserve"> con tus datos y borra los </w:t>
            </w:r>
            <w:r>
              <w:rPr>
                <w:rFonts w:ascii="Calibri" w:hAnsi="Calibri"/>
                <w:i/>
                <w:color w:val="2563EB"/>
                <w:sz w:val="19"/>
              </w:rPr>
              <w:t>ejemplos en itálicas azules</w:t>
            </w:r>
            <w:r>
              <w:rPr>
                <w:rFonts w:ascii="Calibri" w:hAnsi="Calibri"/>
                <w:b w:val="0"/>
                <w:color w:val="5A6672"/>
                <w:sz w:val="19"/>
              </w:rPr>
              <w:t xml:space="preserve"> conforme avances: cuando no quede ninguno, la ficha está terminada.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¿Prefieres ver uno terminado? </w:t>
            </w:r>
            <w:r>
              <w:rPr>
                <w:rFonts w:ascii="Calibri" w:hAnsi="Calibri"/>
                <w:b w:val="0"/>
                <w:color w:val="5A6672"/>
                <w:sz w:val="19"/>
              </w:rPr>
              <w:t xml:space="preserve">Una ficha en blanco se llena mucho más rápido cuando ya viste una llena. El </w:t>
            </w:r>
            <w:r>
              <w:rPr>
                <w:rFonts w:ascii="Calibri" w:hAnsi="Calibri"/>
                <w:b/>
                <w:color w:val="07446D"/>
                <w:sz w:val="19"/>
              </w:rPr>
              <w:t>Sistema documental de la operación</w:t>
            </w:r>
            <w:r>
              <w:rPr>
                <w:rFonts w:ascii="Calibri" w:hAnsi="Calibri"/>
                <w:b w:val="0"/>
                <w:color w:val="5A6672"/>
                <w:sz w:val="19"/>
              </w:rPr>
              <w:t xml:space="preserve"> trae un manual de ejemplo terminado —una empresa ficticia con cuatro procedimientos completos, sus tablas de desarrollo y sus diagramas— para leerlo antes de escribir el tuyo. Está en lp.softgrade.mx/plantilla-manual-procedimientos, junto con el resto del kit.</w:t>
            </w:r>
          </w:p>
        </w:tc>
      </w:tr>
    </w:tbl>
    <w:p>
      <w:pPr>
        <w:spacing w:after="40"/>
      </w:pPr>
    </w:p>
    <w:p>
      <w:r>
        <w:br w:type="page"/>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Importante: </w:t>
            </w:r>
            <w:r>
              <w:rPr>
                <w:rFonts w:ascii="Calibri" w:hAnsi="Calibri"/>
                <w:b w:val="0"/>
                <w:color w:val="5A6672"/>
                <w:sz w:val="19"/>
              </w:rPr>
              <w:t>Duplica la ficha completa —del apartado 1 al 11— por cada procedimiento que documentes, y ponle a cada copia su propio código. Termina uno antes de abrir el siguiente: una ficha viva vale más que cinco a medias.</w:t>
            </w:r>
          </w:p>
        </w:tc>
      </w:tr>
    </w:tbl>
    <w:p>
      <w:pPr>
        <w:spacing w:after="40"/>
      </w:pPr>
    </w:p>
    <w:p>
      <w:pPr>
        <w:pStyle w:val="Heading2"/>
      </w:pPr>
      <w:r>
        <w:rPr>
          <w:rFonts w:ascii="Calibri" w:hAnsi="Calibri"/>
        </w:rPr>
        <w:t>Encabezado de la ficha</w:t>
      </w:r>
    </w:p>
    <w:p>
      <w:pPr>
        <w:spacing w:before="0" w:after="120" w:line="300" w:lineRule="auto"/>
      </w:pPr>
      <w:r>
        <w:rPr>
          <w:rFonts w:ascii="Calibri" w:hAnsi="Calibri"/>
          <w:b w:val="0"/>
          <w:color w:val="242B33"/>
          <w:sz w:val="21"/>
        </w:rPr>
        <w:t>Los datos de identidad del procedimiento. Si llenas también el manual de proceso de la tercera parte, este código es el que va en su apartado 4.</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928"/>
        <w:gridCol w:w="2721"/>
        <w:gridCol w:w="2041"/>
        <w:gridCol w:w="2608"/>
      </w:tblGrid>
      <w:tr>
        <w:trPr>
          <w:cantSplit/>
        </w:trPr>
        <w:tc>
          <w:tcPr>
            <w:tcW w:type="dxa" w:w="1928"/>
            <w:tcMar>
              <w:top w:w="55" w:type="dxa"/>
              <w:bottom w:w="55" w:type="dxa"/>
              <w:left w:w="100" w:type="dxa"/>
              <w:right w:w="100" w:type="dxa"/>
            </w:tcMar>
          </w:tcPr>
          <w:p>
            <w:pPr>
              <w:spacing w:before="0" w:after="0" w:line="264" w:lineRule="auto"/>
            </w:pPr>
            <w:r>
              <w:rPr>
                <w:rFonts w:ascii="Calibri" w:hAnsi="Calibri"/>
                <w:b/>
                <w:color w:val="07446D"/>
                <w:sz w:val="18"/>
              </w:rPr>
              <w:t>Código</w:t>
            </w:r>
          </w:p>
        </w:tc>
        <w:tc>
          <w:tcPr>
            <w:tcW w:type="dxa" w:w="272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[PR-XXX-01]</w:t>
            </w:r>
          </w:p>
        </w:tc>
        <w:tc>
          <w:tcPr>
            <w:tcW w:type="dxa" w:w="2041"/>
            <w:tcMar>
              <w:top w:w="55" w:type="dxa"/>
              <w:bottom w:w="55" w:type="dxa"/>
              <w:left w:w="100" w:type="dxa"/>
              <w:right w:w="100" w:type="dxa"/>
            </w:tcMar>
          </w:tcPr>
          <w:p>
            <w:pPr>
              <w:spacing w:before="0" w:after="0" w:line="264" w:lineRule="auto"/>
            </w:pPr>
            <w:r>
              <w:rPr>
                <w:rFonts w:ascii="Calibri" w:hAnsi="Calibri"/>
                <w:b/>
                <w:color w:val="07446D"/>
                <w:sz w:val="18"/>
              </w:rPr>
              <w:t>Versión</w:t>
            </w:r>
          </w:p>
        </w:tc>
        <w:tc>
          <w:tcPr>
            <w:tcW w:type="dxa" w:w="260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[1.0]</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Nombre</w:t>
            </w:r>
          </w:p>
        </w:tc>
        <w:tc>
          <w:tcPr>
            <w:tcW w:type="dxa" w:w="272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[nombre con verbo: «Atención de pedidos», «Selección de proveedores»]</w:t>
            </w:r>
          </w:p>
        </w:tc>
        <w:tc>
          <w:tcPr>
            <w:tcW w:type="dxa" w:w="2041"/>
            <w:tcMar>
              <w:top w:w="55" w:type="dxa"/>
              <w:bottom w:w="55" w:type="dxa"/>
              <w:left w:w="100" w:type="dxa"/>
              <w:right w:w="100" w:type="dxa"/>
            </w:tcMar>
            <w:shd w:val="clear" w:color="auto" w:fill="FAFCFE"/>
          </w:tcPr>
          <w:p>
            <w:pPr>
              <w:spacing w:before="0" w:after="0" w:line="264" w:lineRule="auto"/>
            </w:pPr>
          </w:p>
        </w:tc>
        <w:tc>
          <w:tcPr>
            <w:tcW w:type="dxa" w:w="2608"/>
            <w:tcMar>
              <w:top w:w="55" w:type="dxa"/>
              <w:bottom w:w="55" w:type="dxa"/>
              <w:left w:w="100" w:type="dxa"/>
              <w:right w:w="100" w:type="dxa"/>
            </w:tcMar>
            <w:shd w:val="clear" w:color="auto" w:fill="FAFCFE"/>
          </w:tcPr>
          <w:p>
            <w:pPr>
              <w:spacing w:before="0" w:after="0" w:line="264" w:lineRule="auto"/>
            </w:pP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color w:val="07446D"/>
                <w:sz w:val="18"/>
              </w:rPr>
              <w:t>Área</w:t>
            </w:r>
          </w:p>
        </w:tc>
        <w:tc>
          <w:tcPr>
            <w:tcW w:type="dxa" w:w="272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[área]</w:t>
            </w:r>
          </w:p>
        </w:tc>
        <w:tc>
          <w:tcPr>
            <w:tcW w:type="dxa" w:w="2041"/>
            <w:tcMar>
              <w:top w:w="55" w:type="dxa"/>
              <w:bottom w:w="55" w:type="dxa"/>
              <w:left w:w="100" w:type="dxa"/>
              <w:right w:w="100" w:type="dxa"/>
            </w:tcMar>
          </w:tcPr>
          <w:p>
            <w:pPr>
              <w:spacing w:before="0" w:after="0" w:line="264" w:lineRule="auto"/>
            </w:pPr>
            <w:r>
              <w:rPr>
                <w:rFonts w:ascii="Calibri" w:hAnsi="Calibri"/>
                <w:b/>
                <w:color w:val="07446D"/>
                <w:sz w:val="18"/>
              </w:rPr>
              <w:t>Dueño del procedimiento</w:t>
            </w:r>
          </w:p>
        </w:tc>
        <w:tc>
          <w:tcPr>
            <w:tcW w:type="dxa" w:w="260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 no nombre]</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Vigente desde</w:t>
            </w:r>
          </w:p>
        </w:tc>
        <w:tc>
          <w:tcPr>
            <w:tcW w:type="dxa" w:w="272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[dd/mm/aaaa]</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Próxima revisión</w:t>
            </w:r>
          </w:p>
        </w:tc>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[fecha más un año]</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color w:val="07446D"/>
                <w:sz w:val="18"/>
              </w:rPr>
              <w:t>Elaboró</w:t>
            </w:r>
          </w:p>
        </w:tc>
        <w:tc>
          <w:tcPr>
            <w:tcW w:type="dxa" w:w="272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c>
          <w:tcPr>
            <w:tcW w:type="dxa" w:w="2041"/>
            <w:tcMar>
              <w:top w:w="55" w:type="dxa"/>
              <w:bottom w:w="55" w:type="dxa"/>
              <w:left w:w="100" w:type="dxa"/>
              <w:right w:w="100" w:type="dxa"/>
            </w:tcMar>
          </w:tcPr>
          <w:p>
            <w:pPr>
              <w:spacing w:before="0" w:after="0" w:line="264" w:lineRule="auto"/>
            </w:pPr>
            <w:r>
              <w:rPr>
                <w:rFonts w:ascii="Calibri" w:hAnsi="Calibri"/>
                <w:b/>
                <w:color w:val="07446D"/>
                <w:sz w:val="18"/>
              </w:rPr>
              <w:t>Aprobó</w:t>
            </w:r>
          </w:p>
        </w:tc>
        <w:tc>
          <w:tcPr>
            <w:tcW w:type="dxa" w:w="260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r>
    </w:tbl>
    <w:p>
      <w:pPr>
        <w:spacing w:after="40"/>
      </w:pPr>
    </w:p>
    <w:p>
      <w:pPr>
        <w:pStyle w:val="Heading2"/>
      </w:pPr>
      <w:r>
        <w:rPr>
          <w:rFonts w:ascii="Calibri" w:hAnsi="Calibri"/>
        </w:rPr>
        <w:t>1. Objetivo</w:t>
      </w:r>
    </w:p>
    <w:p>
      <w:pPr>
        <w:spacing w:before="0" w:after="120" w:line="300" w:lineRule="auto"/>
      </w:pPr>
      <w:r>
        <w:rPr>
          <w:rFonts w:ascii="Calibri" w:hAnsi="Calibri"/>
          <w:b w:val="0"/>
          <w:color w:val="242B33"/>
          <w:sz w:val="21"/>
        </w:rPr>
        <w:t>Una o dos oraciones: qué resultado garantiza este procedimiento y para quién. Empieza con un verbo en infinitivo —garantizar, asegurar, establecer— y describe el resultado, no la actividad.</w:t>
      </w:r>
    </w:p>
    <w:p>
      <w:pPr>
        <w:spacing w:before="0" w:after="120" w:line="300" w:lineRule="auto"/>
      </w:pPr>
      <w:r>
        <w:rPr>
          <w:rFonts w:ascii="Calibri" w:hAnsi="Calibri"/>
          <w:b/>
          <w:color w:val="E86922"/>
          <w:sz w:val="21"/>
          <w:shd w:val="clear" w:color="auto" w:fill="FFF4EC"/>
        </w:rPr>
        <w:t>[Verbo en infinitivo]</w:t>
      </w:r>
      <w:r>
        <w:rPr>
          <w:rFonts w:ascii="Calibri" w:hAnsi="Calibri"/>
          <w:b w:val="0"/>
          <w:color w:val="242B33"/>
          <w:sz w:val="21"/>
        </w:rPr>
        <w:t xml:space="preserve"> que </w:t>
      </w:r>
      <w:r>
        <w:rPr>
          <w:rFonts w:ascii="Calibri" w:hAnsi="Calibri"/>
          <w:b/>
          <w:color w:val="E86922"/>
          <w:sz w:val="21"/>
          <w:shd w:val="clear" w:color="auto" w:fill="FFF4EC"/>
        </w:rPr>
        <w:t>[resultado esperado]</w:t>
      </w:r>
      <w:r>
        <w:rPr>
          <w:rFonts w:ascii="Calibri" w:hAnsi="Calibri"/>
          <w:b w:val="0"/>
          <w:color w:val="242B33"/>
          <w:sz w:val="21"/>
        </w:rPr>
        <w:t xml:space="preserve"> para </w:t>
      </w:r>
      <w:r>
        <w:rPr>
          <w:rFonts w:ascii="Calibri" w:hAnsi="Calibri"/>
          <w:b/>
          <w:color w:val="E86922"/>
          <w:sz w:val="21"/>
          <w:shd w:val="clear" w:color="auto" w:fill="FFF4EC"/>
        </w:rPr>
        <w:t>[beneficiario]</w:t>
      </w:r>
      <w:r>
        <w:rPr>
          <w:rFonts w:ascii="Calibri" w:hAnsi="Calibri"/>
          <w:b w:val="0"/>
          <w:color w:val="242B33"/>
          <w:sz w:val="21"/>
        </w:rPr>
        <w:t xml:space="preserve">, desde </w:t>
      </w:r>
      <w:r>
        <w:rPr>
          <w:rFonts w:ascii="Calibri" w:hAnsi="Calibri"/>
          <w:b/>
          <w:color w:val="E86922"/>
          <w:sz w:val="21"/>
          <w:shd w:val="clear" w:color="auto" w:fill="FFF4EC"/>
        </w:rPr>
        <w:t>[punto de partida]</w:t>
      </w:r>
      <w:r>
        <w:rPr>
          <w:rFonts w:ascii="Calibri" w:hAnsi="Calibri"/>
          <w:b w:val="0"/>
          <w:color w:val="242B33"/>
          <w:sz w:val="21"/>
        </w:rPr>
        <w:t xml:space="preserve"> hasta </w:t>
      </w:r>
      <w:r>
        <w:rPr>
          <w:rFonts w:ascii="Calibri" w:hAnsi="Calibri"/>
          <w:b/>
          <w:color w:val="E86922"/>
          <w:sz w:val="21"/>
          <w:shd w:val="clear" w:color="auto" w:fill="FFF4EC"/>
        </w:rPr>
        <w:t>[punto de cierre]</w:t>
      </w:r>
      <w:r>
        <w:rPr>
          <w:rFonts w:ascii="Calibri" w:hAnsi="Calibri"/>
          <w:b w:val="0"/>
          <w:color w:val="242B33"/>
          <w:sz w:val="21"/>
        </w:rPr>
        <w: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 Así sí: </w:t>
            </w:r>
            <w:r>
              <w:rPr>
                <w:rFonts w:ascii="Calibri" w:hAnsi="Calibri"/>
                <w:i/>
                <w:color w:val="2563EB"/>
                <w:sz w:val="19"/>
              </w:rPr>
              <w:t>«Garantizar que todo pedido de cliente se surta completo, a tiempo y con la documentación correcta, desde su recepción hasta la confirmación de entrega.»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EDED"/>
            <w:tcBorders>
              <w:left w:val="single" w:sz="24" w:color="EF9A9A"/>
            </w:tcBorders>
            <w:tcMar>
              <w:top w:w="130" w:type="dxa"/>
              <w:bottom w:w="130" w:type="dxa"/>
              <w:left w:w="180" w:type="dxa"/>
              <w:right w:w="160" w:type="dxa"/>
            </w:tcMar>
          </w:tcPr>
          <w:p>
            <w:pPr>
              <w:spacing w:before="0" w:after="0"/>
            </w:pPr>
            <w:r>
              <w:rPr>
                <w:rFonts w:ascii="Calibri" w:hAnsi="Calibri"/>
                <w:b/>
                <w:color w:val="B91C1C"/>
                <w:sz w:val="19"/>
              </w:rPr>
              <w:t xml:space="preserve">✗ Así no: </w:t>
            </w:r>
            <w:r>
              <w:rPr>
                <w:rFonts w:ascii="Calibri" w:hAnsi="Calibri"/>
                <w:i/>
                <w:color w:val="2563EB"/>
                <w:sz w:val="19"/>
              </w:rPr>
              <w:t>«Explicar cómo se hacen los pedidos.»</w:t>
            </w:r>
          </w:p>
        </w:tc>
      </w:tr>
    </w:tbl>
    <w:p>
      <w:pPr>
        <w:spacing w:after="40"/>
      </w:pPr>
    </w:p>
    <w:p>
      <w:pPr>
        <w:pStyle w:val="Heading2"/>
      </w:pPr>
      <w:r>
        <w:rPr>
          <w:rFonts w:ascii="Calibri" w:hAnsi="Calibri"/>
        </w:rPr>
        <w:t>2. Alcance</w:t>
      </w:r>
    </w:p>
    <w:p>
      <w:pPr>
        <w:spacing w:before="0" w:after="120" w:line="300" w:lineRule="auto"/>
      </w:pPr>
      <w:r>
        <w:rPr>
          <w:rFonts w:ascii="Calibri" w:hAnsi="Calibri"/>
          <w:b w:val="0"/>
          <w:color w:val="242B33"/>
          <w:sz w:val="21"/>
        </w:rPr>
        <w:t>Marca los límites del procedimiento. Las cuatro líneas siguientes evitan el 90 % de las discusiones sobre a quién le tocaba.</w:t>
      </w:r>
    </w:p>
    <w:p>
      <w:pPr>
        <w:pStyle w:val="ListBullet"/>
        <w:spacing w:before="0" w:after="60" w:line="288" w:lineRule="auto"/>
      </w:pPr>
      <w:r>
        <w:rPr>
          <w:rFonts w:ascii="Calibri" w:hAnsi="Calibri"/>
          <w:b/>
          <w:color w:val="07446D"/>
          <w:sz w:val="21"/>
        </w:rPr>
        <w:t>Inicia:</w:t>
      </w:r>
      <w:r>
        <w:rPr>
          <w:rFonts w:ascii="Calibri" w:hAnsi="Calibri"/>
          <w:b w:val="0"/>
          <w:color w:val="242B33"/>
          <w:sz w:val="21"/>
        </w:rPr>
        <w:t xml:space="preserve"> </w:t>
      </w:r>
      <w:r>
        <w:rPr>
          <w:rFonts w:ascii="Calibri" w:hAnsi="Calibri"/>
          <w:b/>
          <w:color w:val="E86922"/>
          <w:sz w:val="21"/>
          <w:shd w:val="clear" w:color="auto" w:fill="FFF4EC"/>
        </w:rPr>
        <w:t>[evento que dispara el procedimiento]</w:t>
      </w:r>
      <w:r>
        <w:rPr>
          <w:rFonts w:ascii="Calibri" w:hAnsi="Calibri"/>
          <w:b w:val="0"/>
          <w:color w:val="242B33"/>
          <w:sz w:val="21"/>
        </w:rPr>
        <w:t>.</w:t>
      </w:r>
    </w:p>
    <w:p>
      <w:pPr>
        <w:pStyle w:val="ListBullet"/>
        <w:spacing w:before="0" w:after="60" w:line="288" w:lineRule="auto"/>
      </w:pPr>
      <w:r>
        <w:rPr>
          <w:rFonts w:ascii="Calibri" w:hAnsi="Calibri"/>
          <w:b/>
          <w:color w:val="07446D"/>
          <w:sz w:val="21"/>
        </w:rPr>
        <w:t>Termina:</w:t>
      </w:r>
      <w:r>
        <w:rPr>
          <w:rFonts w:ascii="Calibri" w:hAnsi="Calibri"/>
          <w:b w:val="0"/>
          <w:color w:val="242B33"/>
          <w:sz w:val="21"/>
        </w:rPr>
        <w:t xml:space="preserve"> </w:t>
      </w:r>
      <w:r>
        <w:rPr>
          <w:rFonts w:ascii="Calibri" w:hAnsi="Calibri"/>
          <w:b/>
          <w:color w:val="E86922"/>
          <w:sz w:val="21"/>
          <w:shd w:val="clear" w:color="auto" w:fill="FFF4EC"/>
        </w:rPr>
        <w:t>[evento que lo cierra]</w:t>
      </w:r>
      <w:r>
        <w:rPr>
          <w:rFonts w:ascii="Calibri" w:hAnsi="Calibri"/>
          <w:b w:val="0"/>
          <w:color w:val="242B33"/>
          <w:sz w:val="21"/>
        </w:rPr>
        <w:t>.</w:t>
      </w:r>
    </w:p>
    <w:p>
      <w:pPr>
        <w:pStyle w:val="ListBullet"/>
        <w:spacing w:before="0" w:after="60" w:line="288" w:lineRule="auto"/>
      </w:pPr>
      <w:r>
        <w:rPr>
          <w:rFonts w:ascii="Calibri" w:hAnsi="Calibri"/>
          <w:b/>
          <w:color w:val="07446D"/>
          <w:sz w:val="21"/>
        </w:rPr>
        <w:t>Aplica a:</w:t>
      </w:r>
      <w:r>
        <w:rPr>
          <w:rFonts w:ascii="Calibri" w:hAnsi="Calibri"/>
          <w:b w:val="0"/>
          <w:color w:val="242B33"/>
          <w:sz w:val="21"/>
        </w:rPr>
        <w:t xml:space="preserve"> </w:t>
      </w:r>
      <w:r>
        <w:rPr>
          <w:rFonts w:ascii="Calibri" w:hAnsi="Calibri"/>
          <w:b/>
          <w:color w:val="E86922"/>
          <w:sz w:val="21"/>
          <w:shd w:val="clear" w:color="auto" w:fill="FFF4EC"/>
        </w:rPr>
        <w:t>[áreas y puestos involucrados]</w:t>
      </w:r>
      <w:r>
        <w:rPr>
          <w:rFonts w:ascii="Calibri" w:hAnsi="Calibri"/>
          <w:b w:val="0"/>
          <w:color w:val="242B33"/>
          <w:sz w:val="21"/>
        </w:rPr>
        <w:t>.</w:t>
      </w:r>
    </w:p>
    <w:p>
      <w:pPr>
        <w:pStyle w:val="ListBullet"/>
        <w:spacing w:before="0" w:after="60" w:line="288" w:lineRule="auto"/>
      </w:pPr>
      <w:r>
        <w:rPr>
          <w:rFonts w:ascii="Calibri" w:hAnsi="Calibri"/>
          <w:b/>
          <w:color w:val="07446D"/>
          <w:sz w:val="21"/>
        </w:rPr>
        <w:t>No incluye:</w:t>
      </w:r>
      <w:r>
        <w:rPr>
          <w:rFonts w:ascii="Calibri" w:hAnsi="Calibri"/>
          <w:b w:val="0"/>
          <w:color w:val="242B33"/>
          <w:sz w:val="21"/>
        </w:rPr>
        <w:t xml:space="preserve"> </w:t>
      </w:r>
      <w:r>
        <w:rPr>
          <w:rFonts w:ascii="Calibri" w:hAnsi="Calibri"/>
          <w:b/>
          <w:color w:val="E86922"/>
          <w:sz w:val="21"/>
          <w:shd w:val="clear" w:color="auto" w:fill="FFF4EC"/>
        </w:rPr>
        <w:t>[lo que queda explícitamente fuera]</w:t>
      </w:r>
      <w:r>
        <w:rPr>
          <w:rFonts w:ascii="Calibri" w:hAnsi="Calibri"/>
          <w:b w:val="0"/>
          <w:color w:val="242B33"/>
          <w:sz w:val="21"/>
        </w:rPr>
        <w:t>.</w:t>
      </w:r>
    </w:p>
    <w:p>
      <w:pPr>
        <w:spacing w:before="0" w:after="120" w:line="300" w:lineRule="auto"/>
      </w:pPr>
      <w:r>
        <w:rPr>
          <w:rFonts w:ascii="Calibri" w:hAnsi="Calibri"/>
          <w:i/>
          <w:color w:val="2563EB"/>
          <w:sz w:val="21"/>
        </w:rPr>
        <w:t>Ejemplo: Inicia con la recepción del pedido por correo o teléfono. Termina con el acuse de entrega firmado por el cliente. No incluye la cobranza, documentada en PR-ADM-03.</w:t>
      </w:r>
    </w:p>
    <w:p>
      <w:pPr>
        <w:pStyle w:val="Heading2"/>
      </w:pPr>
      <w:r>
        <w:rPr>
          <w:rFonts w:ascii="Calibri" w:hAnsi="Calibri"/>
        </w:rPr>
        <w:t>3. Responsables</w:t>
      </w:r>
    </w:p>
    <w:p>
      <w:pPr>
        <w:spacing w:before="0" w:after="120" w:line="300" w:lineRule="auto"/>
      </w:pPr>
      <w:r>
        <w:rPr>
          <w:rFonts w:ascii="Calibri" w:hAnsi="Calibri"/>
          <w:b w:val="0"/>
          <w:color w:val="242B33"/>
          <w:sz w:val="21"/>
        </w:rPr>
        <w:t>Quién hace qué dentro de este procedimiento y hasta dónde puede decidir sin consultar. Un renglón por puesto involucrado.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041"/>
        <w:gridCol w:w="4535"/>
        <w:gridCol w:w="2721"/>
      </w:tblGrid>
      <w:tr>
        <w:trPr>
          <w:tblHeader/>
        </w:trPr>
        <w:tc>
          <w:tcPr>
            <w:tcW w:type="dxa" w:w="2041"/>
            <w:shd w:val="clear" w:color="auto" w:fill="01619E"/>
            <w:tcMar>
              <w:top w:w="60" w:type="dxa"/>
              <w:bottom w:w="60" w:type="dxa"/>
              <w:left w:w="100" w:type="dxa"/>
              <w:right w:w="100" w:type="dxa"/>
            </w:tcMar>
          </w:tcPr>
          <w:p>
            <w:pPr>
              <w:spacing w:before="0" w:after="0"/>
            </w:pPr>
            <w:r>
              <w:rPr>
                <w:rFonts w:ascii="Calibri" w:hAnsi="Calibri"/>
                <w:b/>
                <w:color w:val="FFFFFF"/>
                <w:sz w:val="16"/>
              </w:rPr>
              <w:t>ROL / PUESTO</w:t>
            </w:r>
          </w:p>
        </w:tc>
        <w:tc>
          <w:tcPr>
            <w:tcW w:type="dxa" w:w="4535"/>
            <w:shd w:val="clear" w:color="auto" w:fill="01619E"/>
            <w:tcMar>
              <w:top w:w="60" w:type="dxa"/>
              <w:bottom w:w="60" w:type="dxa"/>
              <w:left w:w="100" w:type="dxa"/>
              <w:right w:w="100" w:type="dxa"/>
            </w:tcMar>
          </w:tcPr>
          <w:p>
            <w:pPr>
              <w:spacing w:before="0" w:after="0"/>
            </w:pPr>
            <w:r>
              <w:rPr>
                <w:rFonts w:ascii="Calibri" w:hAnsi="Calibri"/>
                <w:b/>
                <w:color w:val="FFFFFF"/>
                <w:sz w:val="16"/>
              </w:rPr>
              <w:t>RESPONSABILIDAD DENTRO DE ESTE PROCEDIMIENTO</w:t>
            </w:r>
          </w:p>
        </w:tc>
        <w:tc>
          <w:tcPr>
            <w:tcW w:type="dxa" w:w="2721"/>
            <w:shd w:val="clear" w:color="auto" w:fill="01619E"/>
            <w:tcMar>
              <w:top w:w="60" w:type="dxa"/>
              <w:bottom w:w="60" w:type="dxa"/>
              <w:left w:w="100" w:type="dxa"/>
              <w:right w:w="100" w:type="dxa"/>
            </w:tcMar>
          </w:tcPr>
          <w:p>
            <w:pPr>
              <w:spacing w:before="0" w:after="0"/>
            </w:pPr>
            <w:r>
              <w:rPr>
                <w:rFonts w:ascii="Calibri" w:hAnsi="Calibri"/>
                <w:b/>
                <w:color w:val="FFFFFF"/>
                <w:sz w:val="16"/>
              </w:rPr>
              <w:t>AUTORIDAD PARA DECIDIR</w:t>
            </w:r>
          </w:p>
        </w:tc>
      </w:tr>
      <w:tr>
        <w:trPr>
          <w:cantSplit/>
        </w:trPr>
        <w:tc>
          <w:tcPr>
            <w:tcW w:type="dxa" w:w="204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c>
          <w:tcPr>
            <w:tcW w:type="dxa" w:w="4535"/>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[qué le toca y por qué resultado responde]</w:t>
            </w:r>
          </w:p>
        </w:tc>
        <w:tc>
          <w:tcPr>
            <w:tcW w:type="dxa" w:w="272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[qué puede autorizar solo]</w:t>
            </w:r>
          </w:p>
        </w:tc>
      </w:tr>
      <w:tr>
        <w:trPr>
          <w:cantSplit/>
        </w:trPr>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[puesto]</w:t>
            </w:r>
          </w:p>
        </w:tc>
        <w:tc>
          <w:tcPr>
            <w:tcW w:type="dxa" w:w="4535"/>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w:t>
            </w:r>
          </w:p>
        </w:tc>
        <w:tc>
          <w:tcPr>
            <w:tcW w:type="dxa" w:w="272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w:t>
            </w:r>
          </w:p>
        </w:tc>
      </w:tr>
      <w:tr>
        <w:trPr>
          <w:cantSplit/>
        </w:trPr>
        <w:tc>
          <w:tcPr>
            <w:tcW w:type="dxa" w:w="204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c>
          <w:tcPr>
            <w:tcW w:type="dxa" w:w="4535"/>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w:t>
            </w:r>
          </w:p>
        </w:tc>
        <w:tc>
          <w:tcPr>
            <w:tcW w:type="dxa" w:w="272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w:t>
            </w:r>
          </w:p>
        </w:tc>
      </w:tr>
      <w:tr>
        <w:trPr>
          <w:cantSplit/>
        </w:trPr>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Jefe de almacén</w:t>
            </w:r>
          </w:p>
        </w:tc>
        <w:tc>
          <w:tcPr>
            <w:tcW w:type="dxa" w:w="4535"/>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Verifica existencias y libera la salida de mercancía</w:t>
            </w:r>
          </w:p>
        </w:tc>
        <w:tc>
          <w:tcPr>
            <w:tcW w:type="dxa" w:w="2721"/>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Sustituciones de producto equivalente</w:t>
            </w:r>
          </w:p>
        </w:tc>
      </w:tr>
    </w:tbl>
    <w:p>
      <w:pPr>
        <w:spacing w:after="40"/>
      </w:pPr>
    </w:p>
    <w:p>
      <w:pPr>
        <w:spacing w:before="0" w:after="160" w:line="276" w:lineRule="auto"/>
      </w:pPr>
      <w:r>
        <w:rPr>
          <w:rFonts w:ascii="Calibri" w:hAnsi="Calibri"/>
          <w:b w:val="0"/>
          <w:i/>
          <w:color w:val="939DA8"/>
          <w:sz w:val="17"/>
        </w:rPr>
        <w:t>Usa puestos, nunca nombres de personas: los nombres rotan, los puestos permanecen.</w:t>
      </w:r>
    </w:p>
    <w:p>
      <w:pPr>
        <w:pStyle w:val="Heading2"/>
      </w:pPr>
      <w:r>
        <w:rPr>
          <w:rFonts w:ascii="Calibri" w:hAnsi="Calibri"/>
        </w:rPr>
        <w:t>4. Definiciones</w:t>
      </w:r>
    </w:p>
    <w:p>
      <w:pPr>
        <w:spacing w:before="0" w:after="120" w:line="300" w:lineRule="auto"/>
      </w:pPr>
      <w:r>
        <w:rPr>
          <w:rFonts w:ascii="Calibri" w:hAnsi="Calibri"/>
          <w:b w:val="0"/>
          <w:color w:val="242B33"/>
          <w:sz w:val="21"/>
        </w:rPr>
        <w:t>Solo los términos que alguien nuevo no entendería, definidos como se usan en tu empresa. Si el término es de uso común, no lo definas.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494"/>
        <w:gridCol w:w="6803"/>
      </w:tblGrid>
      <w:tr>
        <w:trPr>
          <w:tblHeader/>
        </w:trPr>
        <w:tc>
          <w:tcPr>
            <w:tcW w:type="dxa" w:w="2494"/>
            <w:shd w:val="clear" w:color="auto" w:fill="01619E"/>
            <w:tcMar>
              <w:top w:w="60" w:type="dxa"/>
              <w:bottom w:w="60" w:type="dxa"/>
              <w:left w:w="100" w:type="dxa"/>
              <w:right w:w="100" w:type="dxa"/>
            </w:tcMar>
          </w:tcPr>
          <w:p>
            <w:pPr>
              <w:spacing w:before="0" w:after="0"/>
            </w:pPr>
            <w:r>
              <w:rPr>
                <w:rFonts w:ascii="Calibri" w:hAnsi="Calibri"/>
                <w:b/>
                <w:color w:val="FFFFFF"/>
                <w:sz w:val="16"/>
              </w:rPr>
              <w:t>TÉRMINO</w:t>
            </w:r>
          </w:p>
        </w:tc>
        <w:tc>
          <w:tcPr>
            <w:tcW w:type="dxa" w:w="6803"/>
            <w:shd w:val="clear" w:color="auto" w:fill="01619E"/>
            <w:tcMar>
              <w:top w:w="60" w:type="dxa"/>
              <w:bottom w:w="60" w:type="dxa"/>
              <w:left w:w="100" w:type="dxa"/>
              <w:right w:w="100" w:type="dxa"/>
            </w:tcMar>
          </w:tcPr>
          <w:p>
            <w:pPr>
              <w:spacing w:before="0" w:after="0"/>
            </w:pPr>
            <w:r>
              <w:rPr>
                <w:rFonts w:ascii="Calibri" w:hAnsi="Calibri"/>
                <w:b/>
                <w:color w:val="FFFFFF"/>
                <w:sz w:val="16"/>
              </w:rPr>
              <w:t>DEFINICIÓN EN EL CONTEXTO DE ESTE PROCEDIMIENTO</w:t>
            </w:r>
          </w:p>
        </w:tc>
      </w:tr>
      <w:tr>
        <w:trPr>
          <w:cantSplit/>
        </w:trPr>
        <w:tc>
          <w:tcPr>
            <w:tcW w:type="dxa" w:w="249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[término]</w:t>
            </w:r>
          </w:p>
        </w:tc>
        <w:tc>
          <w:tcPr>
            <w:tcW w:type="dxa" w:w="6803"/>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[definición corta y práctica]</w:t>
            </w:r>
          </w:p>
        </w:tc>
      </w:tr>
      <w:tr>
        <w:trPr>
          <w:cantSplit/>
        </w:trPr>
        <w:tc>
          <w:tcPr>
            <w:tcW w:type="dxa" w:w="249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[término]</w:t>
            </w:r>
          </w:p>
        </w:tc>
        <w:tc>
          <w:tcPr>
            <w:tcW w:type="dxa" w:w="6803"/>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[definición corta y práctica]</w:t>
            </w:r>
          </w:p>
        </w:tc>
      </w:tr>
      <w:tr>
        <w:trPr>
          <w:cantSplit/>
        </w:trPr>
        <w:tc>
          <w:tcPr>
            <w:tcW w:type="dxa" w:w="2494"/>
            <w:tcMar>
              <w:top w:w="55" w:type="dxa"/>
              <w:bottom w:w="55" w:type="dxa"/>
              <w:left w:w="100" w:type="dxa"/>
              <w:right w:w="100" w:type="dxa"/>
            </w:tcMar>
          </w:tcPr>
          <w:p>
            <w:pPr>
              <w:spacing w:before="0" w:after="0" w:line="264" w:lineRule="auto"/>
            </w:pPr>
            <w:r>
              <w:rPr>
                <w:rFonts w:ascii="Calibri" w:hAnsi="Calibri"/>
                <w:i/>
                <w:color w:val="2563EB"/>
                <w:sz w:val="18"/>
              </w:rPr>
              <w:t>Pedido urgente</w:t>
            </w:r>
          </w:p>
        </w:tc>
        <w:tc>
          <w:tcPr>
            <w:tcW w:type="dxa" w:w="6803"/>
            <w:tcMar>
              <w:top w:w="55" w:type="dxa"/>
              <w:bottom w:w="55" w:type="dxa"/>
              <w:left w:w="100" w:type="dxa"/>
              <w:right w:w="100" w:type="dxa"/>
            </w:tcMar>
          </w:tcPr>
          <w:p>
            <w:pPr>
              <w:spacing w:before="0" w:after="0" w:line="264" w:lineRule="auto"/>
            </w:pPr>
            <w:r>
              <w:rPr>
                <w:rFonts w:ascii="Calibri" w:hAnsi="Calibri"/>
                <w:i/>
                <w:color w:val="2563EB"/>
                <w:sz w:val="18"/>
              </w:rPr>
              <w:t>Pedido que el cliente solicita entregar el mismo día de su recepción.</w:t>
            </w:r>
          </w:p>
        </w:tc>
      </w:tr>
    </w:tbl>
    <w:p>
      <w:pPr>
        <w:spacing w:after="40"/>
      </w:pPr>
    </w:p>
    <w:p>
      <w:pPr>
        <w:pStyle w:val="Heading2"/>
      </w:pPr>
      <w:r>
        <w:rPr>
          <w:rFonts w:ascii="Calibri" w:hAnsi="Calibri"/>
        </w:rPr>
        <w:t>5. Políticas y reglas del procedimiento</w:t>
      </w:r>
    </w:p>
    <w:p>
      <w:pPr>
        <w:spacing w:before="0" w:after="120" w:line="300" w:lineRule="auto"/>
      </w:pPr>
      <w:r>
        <w:rPr>
          <w:rFonts w:ascii="Calibri" w:hAnsi="Calibri"/>
          <w:b w:val="0"/>
          <w:color w:val="242B33"/>
          <w:sz w:val="21"/>
        </w:rPr>
        <w:t>Las reglas que acotan el paso a paso. Escríbelas como condición y consecuencia, no como buenas intenciones: deben poder verificarse.</w:t>
      </w:r>
    </w:p>
    <w:p>
      <w:pPr>
        <w:pStyle w:val="ListBullet"/>
        <w:spacing w:before="0" w:after="60" w:line="288" w:lineRule="auto"/>
      </w:pPr>
      <w:r>
        <w:rPr>
          <w:rFonts w:ascii="Calibri" w:hAnsi="Calibri"/>
          <w:b/>
          <w:color w:val="E86922"/>
          <w:sz w:val="21"/>
          <w:shd w:val="clear" w:color="auto" w:fill="FFF4EC"/>
        </w:rPr>
        <w:t>[Regla de condición y consecuencia]</w:t>
      </w:r>
      <w:r>
        <w:rPr>
          <w:rFonts w:ascii="Calibri" w:hAnsi="Calibri"/>
          <w:b w:val="0"/>
          <w:color w:val="242B33"/>
          <w:sz w:val="21"/>
        </w:rPr>
        <w:t>.</w:t>
      </w:r>
    </w:p>
    <w:p>
      <w:pPr>
        <w:pStyle w:val="ListBullet"/>
        <w:spacing w:before="0" w:after="60" w:line="288" w:lineRule="auto"/>
      </w:pPr>
      <w:r>
        <w:rPr>
          <w:rFonts w:ascii="Calibri" w:hAnsi="Calibri"/>
          <w:b/>
          <w:color w:val="E86922"/>
          <w:sz w:val="21"/>
          <w:shd w:val="clear" w:color="auto" w:fill="FFF4EC"/>
        </w:rPr>
        <w:t>[Regla de límites de autorización]</w:t>
      </w:r>
      <w:r>
        <w:rPr>
          <w:rFonts w:ascii="Calibri" w:hAnsi="Calibri"/>
          <w:b w:val="0"/>
          <w:color w:val="242B33"/>
          <w:sz w:val="21"/>
        </w:rPr>
        <w:t>.</w:t>
      </w:r>
    </w:p>
    <w:p>
      <w:pPr>
        <w:pStyle w:val="ListBullet"/>
        <w:spacing w:before="0" w:after="60" w:line="288" w:lineRule="auto"/>
      </w:pPr>
      <w:r>
        <w:rPr>
          <w:rFonts w:ascii="Calibri" w:hAnsi="Calibri"/>
          <w:b/>
          <w:color w:val="E86922"/>
          <w:sz w:val="21"/>
          <w:shd w:val="clear" w:color="auto" w:fill="FFF4EC"/>
        </w:rPr>
        <w:t>[Regla de plazos]</w:t>
      </w:r>
      <w:r>
        <w:rPr>
          <w:rFonts w:ascii="Calibri" w:hAnsi="Calibri"/>
          <w:b w:val="0"/>
          <w:color w:val="242B33"/>
          <w:sz w:val="21"/>
        </w:rPr>
        <w:t>.</w:t>
      </w:r>
    </w:p>
    <w:p>
      <w:pPr>
        <w:pStyle w:val="ListBullet"/>
        <w:spacing w:before="0" w:after="60" w:line="288" w:lineRule="auto"/>
      </w:pPr>
      <w:r>
        <w:rPr>
          <w:rFonts w:ascii="Calibri" w:hAnsi="Calibri"/>
          <w:b/>
          <w:color w:val="E86922"/>
          <w:sz w:val="21"/>
          <w:shd w:val="clear" w:color="auto" w:fill="FFF4EC"/>
        </w:rPr>
        <w:t>[Regla de excepciones: quién autoriza salirse del procedimiento]</w:t>
      </w:r>
      <w:r>
        <w:rPr>
          <w:rFonts w:ascii="Calibri" w:hAnsi="Calibri"/>
          <w:b w:val="0"/>
          <w:color w:val="242B33"/>
          <w:sz w:val="21"/>
        </w:rPr>
        <w: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 Así sí: </w:t>
            </w:r>
            <w:r>
              <w:rPr>
                <w:rFonts w:ascii="Calibri" w:hAnsi="Calibri"/>
                <w:i/>
                <w:color w:val="2563EB"/>
                <w:sz w:val="19"/>
              </w:rPr>
              <w:t>«Ningún pedido se surte sin orden de compra del cliente o pago confirmado.» · «Descuentos mayores al 10 % requieren autorización de la gerencia comercial.» · «Todo pedido recibido antes de las 13:00 se programa para el día siguiente.»</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EDED"/>
            <w:tcBorders>
              <w:left w:val="single" w:sz="24" w:color="EF9A9A"/>
            </w:tcBorders>
            <w:tcMar>
              <w:top w:w="130" w:type="dxa"/>
              <w:bottom w:w="130" w:type="dxa"/>
              <w:left w:w="180" w:type="dxa"/>
              <w:right w:w="160" w:type="dxa"/>
            </w:tcMar>
          </w:tcPr>
          <w:p>
            <w:pPr>
              <w:spacing w:before="0" w:after="0"/>
            </w:pPr>
            <w:r>
              <w:rPr>
                <w:rFonts w:ascii="Calibri" w:hAnsi="Calibri"/>
                <w:b/>
                <w:color w:val="B91C1C"/>
                <w:sz w:val="19"/>
              </w:rPr>
              <w:t xml:space="preserve">✗ Así no: </w:t>
            </w:r>
            <w:r>
              <w:rPr>
                <w:rFonts w:ascii="Calibri" w:hAnsi="Calibri"/>
                <w:i/>
                <w:color w:val="2563EB"/>
                <w:sz w:val="19"/>
              </w:rPr>
              <w:t>«Se buscará atender a los clientes lo más rápido posible.»</w:t>
            </w:r>
          </w:p>
        </w:tc>
      </w:tr>
    </w:tbl>
    <w:p>
      <w:pPr>
        <w:spacing w:after="40"/>
      </w:pPr>
    </w:p>
    <w:p>
      <w:pPr>
        <w:pStyle w:val="Heading2"/>
      </w:pPr>
      <w:r>
        <w:rPr>
          <w:rFonts w:ascii="Calibri" w:hAnsi="Calibri"/>
        </w:rPr>
        <w:t>6. Desarrollo: el paso a paso</w:t>
      </w:r>
    </w:p>
    <w:p>
      <w:pPr>
        <w:spacing w:before="0" w:after="120" w:line="300" w:lineRule="auto"/>
      </w:pPr>
      <w:r>
        <w:rPr>
          <w:rFonts w:ascii="Calibri" w:hAnsi="Calibri"/>
          <w:b w:val="0"/>
          <w:color w:val="242B33"/>
          <w:sz w:val="21"/>
        </w:rPr>
        <w:t>El corazón de la ficha: la tabla de actividades. Una fila por actividad, verbo en presente más complemento, una sola acción por fila, y el registro que evidencia que ocurrió. Si una actividad tiene decisión, documenta ambos caminos.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680"/>
        <w:gridCol w:w="1814"/>
        <w:gridCol w:w="3969"/>
        <w:gridCol w:w="1814"/>
        <w:gridCol w:w="1020"/>
      </w:tblGrid>
      <w:tr>
        <w:trPr>
          <w:tblHeader/>
        </w:trPr>
        <w:tc>
          <w:tcPr>
            <w:tcW w:type="dxa" w:w="680"/>
            <w:shd w:val="clear" w:color="auto" w:fill="01619E"/>
            <w:tcMar>
              <w:top w:w="60" w:type="dxa"/>
              <w:bottom w:w="60" w:type="dxa"/>
              <w:left w:w="100" w:type="dxa"/>
              <w:right w:w="100" w:type="dxa"/>
            </w:tcMar>
          </w:tcPr>
          <w:p>
            <w:pPr>
              <w:spacing w:before="0" w:after="0"/>
            </w:pPr>
            <w:r>
              <w:rPr>
                <w:rFonts w:ascii="Calibri" w:hAnsi="Calibri"/>
                <w:b/>
                <w:color w:val="FFFFFF"/>
                <w:sz w:val="16"/>
              </w:rPr>
              <w:t>NO.</w:t>
            </w:r>
          </w:p>
        </w:tc>
        <w:tc>
          <w:tcPr>
            <w:tcW w:type="dxa" w:w="1814"/>
            <w:shd w:val="clear" w:color="auto" w:fill="01619E"/>
            <w:tcMar>
              <w:top w:w="60" w:type="dxa"/>
              <w:bottom w:w="60" w:type="dxa"/>
              <w:left w:w="100" w:type="dxa"/>
              <w:right w:w="100" w:type="dxa"/>
            </w:tcMar>
          </w:tcPr>
          <w:p>
            <w:pPr>
              <w:spacing w:before="0" w:after="0"/>
            </w:pPr>
            <w:r>
              <w:rPr>
                <w:rFonts w:ascii="Calibri" w:hAnsi="Calibri"/>
                <w:b/>
                <w:color w:val="FFFFFF"/>
                <w:sz w:val="16"/>
              </w:rPr>
              <w:t>RESPONSABLE</w:t>
            </w:r>
          </w:p>
        </w:tc>
        <w:tc>
          <w:tcPr>
            <w:tcW w:type="dxa" w:w="3969"/>
            <w:shd w:val="clear" w:color="auto" w:fill="01619E"/>
            <w:tcMar>
              <w:top w:w="60" w:type="dxa"/>
              <w:bottom w:w="60" w:type="dxa"/>
              <w:left w:w="100" w:type="dxa"/>
              <w:right w:w="100" w:type="dxa"/>
            </w:tcMar>
          </w:tcPr>
          <w:p>
            <w:pPr>
              <w:spacing w:before="0" w:after="0"/>
            </w:pPr>
            <w:r>
              <w:rPr>
                <w:rFonts w:ascii="Calibri" w:hAnsi="Calibri"/>
                <w:b/>
                <w:color w:val="FFFFFF"/>
                <w:sz w:val="16"/>
              </w:rPr>
              <w:t>ACTIVIDAD</w:t>
            </w:r>
          </w:p>
        </w:tc>
        <w:tc>
          <w:tcPr>
            <w:tcW w:type="dxa" w:w="1814"/>
            <w:shd w:val="clear" w:color="auto" w:fill="01619E"/>
            <w:tcMar>
              <w:top w:w="60" w:type="dxa"/>
              <w:bottom w:w="60" w:type="dxa"/>
              <w:left w:w="100" w:type="dxa"/>
              <w:right w:w="100" w:type="dxa"/>
            </w:tcMar>
          </w:tcPr>
          <w:p>
            <w:pPr>
              <w:spacing w:before="0" w:after="0"/>
            </w:pPr>
            <w:r>
              <w:rPr>
                <w:rFonts w:ascii="Calibri" w:hAnsi="Calibri"/>
                <w:b/>
                <w:color w:val="FFFFFF"/>
                <w:sz w:val="16"/>
              </w:rPr>
              <w:t>REGISTRO / EVIDENCIA</w:t>
            </w:r>
          </w:p>
        </w:tc>
        <w:tc>
          <w:tcPr>
            <w:tcW w:type="dxa" w:w="1020"/>
            <w:shd w:val="clear" w:color="auto" w:fill="01619E"/>
            <w:tcMar>
              <w:top w:w="60" w:type="dxa"/>
              <w:bottom w:w="60" w:type="dxa"/>
              <w:left w:w="100" w:type="dxa"/>
              <w:right w:w="100" w:type="dxa"/>
            </w:tcMar>
          </w:tcPr>
          <w:p>
            <w:pPr>
              <w:spacing w:before="0" w:after="0"/>
            </w:pPr>
            <w:r>
              <w:rPr>
                <w:rFonts w:ascii="Calibri" w:hAnsi="Calibri"/>
                <w:b/>
                <w:color w:val="FFFFFF"/>
                <w:sz w:val="16"/>
              </w:rPr>
              <w:t>TIEMPO</w:t>
            </w:r>
          </w:p>
        </w:tc>
      </w:tr>
      <w:tr>
        <w:trPr>
          <w:cantSplit/>
        </w:trPr>
        <w:tc>
          <w:tcPr>
            <w:tcW w:type="dxa" w:w="680"/>
            <w:tcMar>
              <w:top w:w="55" w:type="dxa"/>
              <w:bottom w:w="55" w:type="dxa"/>
              <w:left w:w="100" w:type="dxa"/>
              <w:right w:w="100" w:type="dxa"/>
            </w:tcMar>
          </w:tcPr>
          <w:p>
            <w:pPr>
              <w:spacing w:before="0" w:after="0" w:line="264" w:lineRule="auto"/>
            </w:pPr>
            <w:r>
              <w:rPr>
                <w:rFonts w:ascii="Calibri" w:hAnsi="Calibri"/>
                <w:b w:val="0"/>
                <w:color w:val="242B33"/>
                <w:sz w:val="18"/>
              </w:rPr>
              <w:t>1</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c>
          <w:tcPr>
            <w:tcW w:type="dxa" w:w="3969"/>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[verbo + qué + con qué criterio]</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[formato, folio, sistema]</w:t>
            </w:r>
          </w:p>
        </w:tc>
        <w:tc>
          <w:tcPr>
            <w:tcW w:type="dxa" w:w="1020"/>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[min/hrs]</w:t>
            </w:r>
          </w:p>
        </w:tc>
      </w:tr>
      <w:tr>
        <w:trPr>
          <w:cantSplit/>
        </w:trPr>
        <w:tc>
          <w:tcPr>
            <w:tcW w:type="dxa" w:w="68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2</w:t>
            </w:r>
          </w:p>
        </w:tc>
        <w:tc>
          <w:tcPr>
            <w:tcW w:type="dxa" w:w="181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[puesto]</w:t>
            </w:r>
          </w:p>
        </w:tc>
        <w:tc>
          <w:tcPr>
            <w:tcW w:type="dxa" w:w="3969"/>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w:t>
            </w:r>
          </w:p>
        </w:tc>
        <w:tc>
          <w:tcPr>
            <w:tcW w:type="dxa" w:w="181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w:t>
            </w:r>
          </w:p>
        </w:tc>
        <w:tc>
          <w:tcPr>
            <w:tcW w:type="dxa" w:w="1020"/>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w:t>
            </w:r>
          </w:p>
        </w:tc>
      </w:tr>
      <w:tr>
        <w:trPr>
          <w:cantSplit/>
        </w:trPr>
        <w:tc>
          <w:tcPr>
            <w:tcW w:type="dxa" w:w="680"/>
            <w:tcMar>
              <w:top w:w="55" w:type="dxa"/>
              <w:bottom w:w="55" w:type="dxa"/>
              <w:left w:w="100" w:type="dxa"/>
              <w:right w:w="100" w:type="dxa"/>
            </w:tcMar>
          </w:tcPr>
          <w:p>
            <w:pPr>
              <w:spacing w:before="0" w:after="0" w:line="264" w:lineRule="auto"/>
            </w:pPr>
            <w:r>
              <w:rPr>
                <w:rFonts w:ascii="Calibri" w:hAnsi="Calibri"/>
                <w:b w:val="0"/>
                <w:color w:val="242B33"/>
                <w:sz w:val="18"/>
              </w:rPr>
              <w:t>3</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c>
          <w:tcPr>
            <w:tcW w:type="dxa" w:w="3969"/>
            <w:tcMar>
              <w:top w:w="55" w:type="dxa"/>
              <w:bottom w:w="55" w:type="dxa"/>
              <w:left w:w="100" w:type="dxa"/>
              <w:right w:w="100" w:type="dxa"/>
            </w:tcMar>
          </w:tcPr>
          <w:p>
            <w:pPr>
              <w:spacing w:before="0" w:after="0" w:line="264" w:lineRule="auto"/>
            </w:pPr>
            <w:r>
              <w:rPr>
                <w:rFonts w:ascii="Calibri" w:hAnsi="Calibri"/>
                <w:b w:val="0"/>
                <w:color w:val="242B33"/>
                <w:sz w:val="18"/>
              </w:rPr>
              <w:t xml:space="preserve">Si </w:t>
            </w:r>
            <w:r>
              <w:rPr>
                <w:rFonts w:ascii="Calibri" w:hAnsi="Calibri"/>
                <w:b/>
                <w:color w:val="E86922"/>
                <w:sz w:val="18"/>
                <w:shd w:val="clear" w:color="auto" w:fill="FFF4EC"/>
              </w:rPr>
              <w:t>[condición]</w:t>
            </w:r>
            <w:r>
              <w:rPr>
                <w:rFonts w:ascii="Calibri" w:hAnsi="Calibri"/>
                <w:b w:val="0"/>
                <w:color w:val="242B33"/>
                <w:sz w:val="18"/>
              </w:rPr>
              <w:t xml:space="preserve">, continúa en el paso </w:t>
            </w:r>
            <w:r>
              <w:rPr>
                <w:rFonts w:ascii="Calibri" w:hAnsi="Calibri"/>
                <w:b/>
                <w:color w:val="E86922"/>
                <w:sz w:val="18"/>
                <w:shd w:val="clear" w:color="auto" w:fill="FFF4EC"/>
              </w:rPr>
              <w:t>[X]</w:t>
            </w:r>
            <w:r>
              <w:rPr>
                <w:rFonts w:ascii="Calibri" w:hAnsi="Calibri"/>
                <w:b w:val="0"/>
                <w:color w:val="242B33"/>
                <w:sz w:val="18"/>
              </w:rPr>
              <w:t xml:space="preserve">; si no, </w:t>
            </w:r>
            <w:r>
              <w:rPr>
                <w:rFonts w:ascii="Calibri" w:hAnsi="Calibri"/>
                <w:b/>
                <w:color w:val="E86922"/>
                <w:sz w:val="18"/>
                <w:shd w:val="clear" w:color="auto" w:fill="FFF4EC"/>
              </w:rPr>
              <w:t>[acción alternativa]</w:t>
            </w:r>
            <w:r>
              <w:rPr>
                <w:rFonts w:ascii="Calibri" w:hAnsi="Calibri"/>
                <w:b w:val="0"/>
                <w:color w:val="242B33"/>
                <w:sz w:val="18"/>
              </w:rPr>
              <w:t>.</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w:t>
            </w:r>
          </w:p>
        </w:tc>
        <w:tc>
          <w:tcPr>
            <w:tcW w:type="dxa" w:w="1020"/>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w:t>
            </w:r>
          </w:p>
        </w:tc>
      </w:tr>
      <w:tr>
        <w:trPr>
          <w:cantSplit/>
        </w:trPr>
        <w:tc>
          <w:tcPr>
            <w:tcW w:type="dxa" w:w="68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4</w:t>
            </w:r>
          </w:p>
        </w:tc>
        <w:tc>
          <w:tcPr>
            <w:tcW w:type="dxa" w:w="181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[puesto]</w:t>
            </w:r>
          </w:p>
        </w:tc>
        <w:tc>
          <w:tcPr>
            <w:tcW w:type="dxa" w:w="3969"/>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w:t>
            </w:r>
          </w:p>
        </w:tc>
        <w:tc>
          <w:tcPr>
            <w:tcW w:type="dxa" w:w="181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w:t>
            </w:r>
          </w:p>
        </w:tc>
        <w:tc>
          <w:tcPr>
            <w:tcW w:type="dxa" w:w="1020"/>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w:t>
            </w:r>
          </w:p>
        </w:tc>
      </w:tr>
      <w:tr>
        <w:trPr>
          <w:cantSplit/>
        </w:trPr>
        <w:tc>
          <w:tcPr>
            <w:tcW w:type="dxa" w:w="680"/>
            <w:tcMar>
              <w:top w:w="55" w:type="dxa"/>
              <w:bottom w:w="55" w:type="dxa"/>
              <w:left w:w="100" w:type="dxa"/>
              <w:right w:w="100" w:type="dxa"/>
            </w:tcMar>
          </w:tcPr>
          <w:p>
            <w:pPr>
              <w:spacing w:before="0" w:after="0" w:line="264" w:lineRule="auto"/>
            </w:pPr>
            <w:r>
              <w:rPr>
                <w:rFonts w:ascii="Calibri" w:hAnsi="Calibri"/>
                <w:b w:val="0"/>
                <w:color w:val="242B33"/>
                <w:sz w:val="18"/>
              </w:rPr>
              <w:t>5</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c>
          <w:tcPr>
            <w:tcW w:type="dxa" w:w="3969"/>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w:t>
            </w:r>
          </w:p>
        </w:tc>
        <w:tc>
          <w:tcPr>
            <w:tcW w:type="dxa" w:w="1020"/>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w:t>
            </w:r>
          </w:p>
        </w:tc>
      </w:tr>
      <w:tr>
        <w:trPr>
          <w:cantSplit/>
        </w:trPr>
        <w:tc>
          <w:tcPr>
            <w:tcW w:type="dxa" w:w="68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w:t>
            </w:r>
          </w:p>
        </w:tc>
        <w:tc>
          <w:tcPr>
            <w:tcW w:type="dxa" w:w="1814"/>
            <w:tcMar>
              <w:top w:w="55" w:type="dxa"/>
              <w:bottom w:w="55" w:type="dxa"/>
              <w:left w:w="100" w:type="dxa"/>
              <w:right w:w="100" w:type="dxa"/>
            </w:tcMar>
            <w:shd w:val="clear" w:color="auto" w:fill="FAFCFE"/>
          </w:tcPr>
          <w:p>
            <w:pPr>
              <w:spacing w:before="0" w:after="0" w:line="264" w:lineRule="auto"/>
            </w:pPr>
          </w:p>
        </w:tc>
        <w:tc>
          <w:tcPr>
            <w:tcW w:type="dxa" w:w="3969"/>
            <w:tcMar>
              <w:top w:w="55" w:type="dxa"/>
              <w:bottom w:w="55" w:type="dxa"/>
              <w:left w:w="100" w:type="dxa"/>
              <w:right w:w="100" w:type="dxa"/>
            </w:tcMar>
            <w:shd w:val="clear" w:color="auto" w:fill="FAFCFE"/>
          </w:tcPr>
          <w:p>
            <w:pPr>
              <w:spacing w:before="0" w:after="0" w:line="264" w:lineRule="auto"/>
            </w:pPr>
          </w:p>
        </w:tc>
        <w:tc>
          <w:tcPr>
            <w:tcW w:type="dxa" w:w="1814"/>
            <w:tcMar>
              <w:top w:w="55" w:type="dxa"/>
              <w:bottom w:w="55" w:type="dxa"/>
              <w:left w:w="100" w:type="dxa"/>
              <w:right w:w="100" w:type="dxa"/>
            </w:tcMar>
            <w:shd w:val="clear" w:color="auto" w:fill="FAFCFE"/>
          </w:tcPr>
          <w:p>
            <w:pPr>
              <w:spacing w:before="0" w:after="0" w:line="264" w:lineRule="auto"/>
            </w:pPr>
          </w:p>
        </w:tc>
        <w:tc>
          <w:tcPr>
            <w:tcW w:type="dxa" w:w="1020"/>
            <w:tcMar>
              <w:top w:w="55" w:type="dxa"/>
              <w:bottom w:w="55" w:type="dxa"/>
              <w:left w:w="100" w:type="dxa"/>
              <w:right w:w="100" w:type="dxa"/>
            </w:tcMar>
            <w:shd w:val="clear" w:color="auto" w:fill="FAFCFE"/>
          </w:tcPr>
          <w:p>
            <w:pPr>
              <w:spacing w:before="0" w:after="0" w:line="264" w:lineRule="auto"/>
            </w:pPr>
          </w:p>
        </w:tc>
      </w:tr>
      <w:tr>
        <w:trPr>
          <w:cantSplit/>
        </w:trPr>
        <w:tc>
          <w:tcPr>
            <w:tcW w:type="dxa" w:w="680"/>
            <w:tcMar>
              <w:top w:w="55" w:type="dxa"/>
              <w:bottom w:w="55" w:type="dxa"/>
              <w:left w:w="100" w:type="dxa"/>
              <w:right w:w="100" w:type="dxa"/>
            </w:tcMar>
          </w:tcPr>
          <w:p>
            <w:pPr>
              <w:spacing w:before="0" w:after="0" w:line="264" w:lineRule="auto"/>
            </w:pPr>
            <w:r>
              <w:rPr>
                <w:rFonts w:ascii="Calibri" w:hAnsi="Calibri"/>
                <w:i/>
                <w:color w:val="2563EB"/>
                <w:sz w:val="18"/>
              </w:rPr>
              <w:t>1</w:t>
            </w:r>
          </w:p>
        </w:tc>
        <w:tc>
          <w:tcPr>
            <w:tcW w:type="dxa" w:w="1814"/>
            <w:tcMar>
              <w:top w:w="55" w:type="dxa"/>
              <w:bottom w:w="55" w:type="dxa"/>
              <w:left w:w="100" w:type="dxa"/>
              <w:right w:w="100" w:type="dxa"/>
            </w:tcMar>
          </w:tcPr>
          <w:p>
            <w:pPr>
              <w:spacing w:before="0" w:after="0" w:line="264" w:lineRule="auto"/>
            </w:pPr>
            <w:r>
              <w:rPr>
                <w:rFonts w:ascii="Calibri" w:hAnsi="Calibri"/>
                <w:i/>
                <w:color w:val="2563EB"/>
                <w:sz w:val="18"/>
              </w:rPr>
              <w:t>Auxiliar de ventas</w:t>
            </w:r>
          </w:p>
        </w:tc>
        <w:tc>
          <w:tcPr>
            <w:tcW w:type="dxa" w:w="3969"/>
            <w:tcMar>
              <w:top w:w="55" w:type="dxa"/>
              <w:bottom w:w="55" w:type="dxa"/>
              <w:left w:w="100" w:type="dxa"/>
              <w:right w:w="100" w:type="dxa"/>
            </w:tcMar>
          </w:tcPr>
          <w:p>
            <w:pPr>
              <w:spacing w:before="0" w:after="0" w:line="264" w:lineRule="auto"/>
            </w:pPr>
            <w:r>
              <w:rPr>
                <w:rFonts w:ascii="Calibri" w:hAnsi="Calibri"/>
                <w:i/>
                <w:color w:val="2563EB"/>
                <w:sz w:val="18"/>
              </w:rPr>
              <w:t>Registra el pedido en el sistema y verifica que traiga datos fiscales completos</w:t>
            </w:r>
          </w:p>
        </w:tc>
        <w:tc>
          <w:tcPr>
            <w:tcW w:type="dxa" w:w="1814"/>
            <w:tcMar>
              <w:top w:w="55" w:type="dxa"/>
              <w:bottom w:w="55" w:type="dxa"/>
              <w:left w:w="100" w:type="dxa"/>
              <w:right w:w="100" w:type="dxa"/>
            </w:tcMar>
          </w:tcPr>
          <w:p>
            <w:pPr>
              <w:spacing w:before="0" w:after="0" w:line="264" w:lineRule="auto"/>
            </w:pPr>
            <w:r>
              <w:rPr>
                <w:rFonts w:ascii="Calibri" w:hAnsi="Calibri"/>
                <w:i/>
                <w:color w:val="2563EB"/>
                <w:sz w:val="18"/>
              </w:rPr>
              <w:t>Folio de pedido</w:t>
            </w:r>
          </w:p>
        </w:tc>
        <w:tc>
          <w:tcPr>
            <w:tcW w:type="dxa" w:w="1020"/>
            <w:tcMar>
              <w:top w:w="55" w:type="dxa"/>
              <w:bottom w:w="55" w:type="dxa"/>
              <w:left w:w="100" w:type="dxa"/>
              <w:right w:w="100" w:type="dxa"/>
            </w:tcMar>
          </w:tcPr>
          <w:p>
            <w:pPr>
              <w:spacing w:before="0" w:after="0" w:line="264" w:lineRule="auto"/>
            </w:pPr>
            <w:r>
              <w:rPr>
                <w:rFonts w:ascii="Calibri" w:hAnsi="Calibri"/>
                <w:i/>
                <w:color w:val="2563EB"/>
                <w:sz w:val="18"/>
              </w:rPr>
              <w:t>10 min</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Consejo: </w:t>
            </w:r>
            <w:r>
              <w:rPr>
                <w:rFonts w:ascii="Calibri" w:hAnsi="Calibri"/>
                <w:b w:val="0"/>
                <w:color w:val="5A6672"/>
                <w:sz w:val="19"/>
              </w:rPr>
              <w:t>Si una fila necesita la palabra «y» dos veces, son dos actividades. Entre 8 y 15 filas es el rango sano de un procedimiento.</w:t>
            </w:r>
          </w:p>
        </w:tc>
      </w:tr>
    </w:tbl>
    <w:p>
      <w:pPr>
        <w:spacing w:after="40"/>
      </w:pPr>
    </w:p>
    <w:p>
      <w:pPr>
        <w:pStyle w:val="Heading2"/>
      </w:pPr>
      <w:r>
        <w:rPr>
          <w:rFonts w:ascii="Calibri" w:hAnsi="Calibri"/>
        </w:rPr>
        <w:t>7. Diagrama de flujo</w:t>
      </w:r>
    </w:p>
    <w:p>
      <w:pPr>
        <w:spacing w:before="0" w:after="120" w:line="300" w:lineRule="auto"/>
      </w:pPr>
      <w:r>
        <w:rPr>
          <w:rFonts w:ascii="Calibri" w:hAnsi="Calibri"/>
          <w:b w:val="0"/>
          <w:color w:val="242B33"/>
          <w:sz w:val="21"/>
        </w:rPr>
        <w:t xml:space="preserve">El procedimiento en una vista. Dibuja el flujo con </w:t>
      </w:r>
      <w:r>
        <w:rPr>
          <w:rFonts w:ascii="Calibri" w:hAnsi="Calibri"/>
          <w:b/>
          <w:color w:val="07446D"/>
          <w:sz w:val="21"/>
        </w:rPr>
        <w:t>los mismos números del desarrollo</w:t>
      </w:r>
      <w:r>
        <w:rPr>
          <w:rFonts w:ascii="Calibri" w:hAnsi="Calibri"/>
          <w:b w:val="0"/>
          <w:color w:val="242B33"/>
          <w:sz w:val="21"/>
        </w:rPr>
        <w:t xml:space="preserve"> y un carril por responsable; si el diagrama y la tabla no coinciden, el documento pierde credibilidad al primer vistazo. Usa los seis símbolos de la primera parte y dibújalo en una herramienta gratuita como draw.io.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Diagrama: </w:t>
            </w:r>
            <w:r>
              <w:rPr>
                <w:rFonts w:ascii="Calibri" w:hAnsi="Calibri"/>
                <w:b/>
                <w:color w:val="E86922"/>
                <w:sz w:val="19"/>
                <w:shd w:val="clear" w:color="auto" w:fill="FFF4EC"/>
              </w:rPr>
              <w:t>[ Espacio para el diagrama de flujo de este procedimiento — inserta aquí la imagen ]</w:t>
            </w:r>
          </w:p>
        </w:tc>
      </w:tr>
    </w:tbl>
    <w:p>
      <w:pPr>
        <w:spacing w:after="40"/>
      </w:pPr>
    </w:p>
    <w:p>
      <w:pPr>
        <w:pStyle w:val="Heading2"/>
      </w:pPr>
      <w:r>
        <w:rPr>
          <w:rFonts w:ascii="Calibri" w:hAnsi="Calibri"/>
        </w:rPr>
        <w:t>8. Documentos de referencia</w:t>
      </w:r>
    </w:p>
    <w:p>
      <w:pPr>
        <w:spacing w:before="0" w:after="120" w:line="300" w:lineRule="auto"/>
      </w:pPr>
      <w:r>
        <w:rPr>
          <w:rFonts w:ascii="Calibri" w:hAnsi="Calibri"/>
          <w:b w:val="0"/>
          <w:color w:val="242B33"/>
          <w:sz w:val="21"/>
        </w:rPr>
        <w:t>Las normas, leyes, contratos o documentos internos que sustentan lo que el procedimiento obliga a hacer. Si no sustenta nada, no lo listes.</w:t>
      </w:r>
    </w:p>
    <w:p>
      <w:pPr>
        <w:pStyle w:val="ListBullet"/>
        <w:spacing w:before="0" w:after="60" w:line="288" w:lineRule="auto"/>
      </w:pPr>
      <w:r>
        <w:rPr>
          <w:rFonts w:ascii="Calibri" w:hAnsi="Calibri"/>
          <w:b/>
          <w:color w:val="E86922"/>
          <w:sz w:val="21"/>
          <w:shd w:val="clear" w:color="auto" w:fill="FFF4EC"/>
        </w:rPr>
        <w:t>[Norma, ley, contrato o documento interno que sustenta este procedimiento]</w:t>
      </w:r>
      <w:r>
        <w:rPr>
          <w:rFonts w:ascii="Calibri" w:hAnsi="Calibri"/>
          <w:b w:val="0"/>
          <w:color w:val="242B33"/>
          <w:sz w:val="21"/>
        </w:rPr>
        <w:t>.</w:t>
      </w:r>
    </w:p>
    <w:p>
      <w:pPr>
        <w:pStyle w:val="ListBullet"/>
        <w:spacing w:before="0" w:after="60" w:line="288" w:lineRule="auto"/>
      </w:pPr>
      <w:r>
        <w:rPr>
          <w:rFonts w:ascii="Calibri" w:hAnsi="Calibri"/>
          <w:b/>
          <w:color w:val="E86922"/>
          <w:sz w:val="21"/>
          <w:shd w:val="clear" w:color="auto" w:fill="FFF4EC"/>
        </w:rPr>
        <w:t>[Documento interno relacionado: manual, política o instructivo]</w:t>
      </w:r>
      <w:r>
        <w:rPr>
          <w:rFonts w:ascii="Calibri" w:hAnsi="Calibri"/>
          <w:b w:val="0"/>
          <w:color w:val="242B33"/>
          <w:sz w:val="21"/>
        </w:rPr>
        <w:t>.</w:t>
      </w:r>
    </w:p>
    <w:p>
      <w:pPr>
        <w:spacing w:before="0" w:after="120" w:line="300" w:lineRule="auto"/>
      </w:pPr>
      <w:r>
        <w:rPr>
          <w:rFonts w:ascii="Calibri" w:hAnsi="Calibri"/>
          <w:i/>
          <w:color w:val="2563EB"/>
          <w:sz w:val="21"/>
        </w:rPr>
        <w:t>Ejemplo: Contrato marco con clientes corporativos, cláusula 7 (plazos de entrega) · Política de crédito PC-02.</w:t>
      </w:r>
    </w:p>
    <w:p>
      <w:pPr>
        <w:pStyle w:val="Heading2"/>
      </w:pPr>
      <w:r>
        <w:rPr>
          <w:rFonts w:ascii="Calibri" w:hAnsi="Calibri"/>
        </w:rPr>
        <w:t>9. Formatos y registros</w:t>
      </w:r>
    </w:p>
    <w:p>
      <w:pPr>
        <w:spacing w:before="0" w:after="120" w:line="300" w:lineRule="auto"/>
      </w:pPr>
      <w:r>
        <w:rPr>
          <w:rFonts w:ascii="Calibri" w:hAnsi="Calibri"/>
          <w:b w:val="0"/>
          <w:color w:val="242B33"/>
          <w:sz w:val="21"/>
        </w:rPr>
        <w:t>Qué evidencia genera el procedimiento, quién la guarda y por cuánto tiempo. Sin esta tabla nadie sabe qué se puede tirar.</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361"/>
        <w:gridCol w:w="3402"/>
        <w:gridCol w:w="2494"/>
        <w:gridCol w:w="2041"/>
      </w:tblGrid>
      <w:tr>
        <w:trPr>
          <w:tblHeader/>
        </w:trPr>
        <w:tc>
          <w:tcPr>
            <w:tcW w:type="dxa" w:w="1361"/>
            <w:shd w:val="clear" w:color="auto" w:fill="01619E"/>
            <w:tcMar>
              <w:top w:w="60" w:type="dxa"/>
              <w:bottom w:w="60" w:type="dxa"/>
              <w:left w:w="100" w:type="dxa"/>
              <w:right w:w="100" w:type="dxa"/>
            </w:tcMar>
          </w:tcPr>
          <w:p>
            <w:pPr>
              <w:spacing w:before="0" w:after="0"/>
            </w:pPr>
            <w:r>
              <w:rPr>
                <w:rFonts w:ascii="Calibri" w:hAnsi="Calibri"/>
                <w:b/>
                <w:color w:val="FFFFFF"/>
                <w:sz w:val="16"/>
              </w:rPr>
              <w:t>CÓDIGO</w:t>
            </w:r>
          </w:p>
        </w:tc>
        <w:tc>
          <w:tcPr>
            <w:tcW w:type="dxa" w:w="3402"/>
            <w:shd w:val="clear" w:color="auto" w:fill="01619E"/>
            <w:tcMar>
              <w:top w:w="60" w:type="dxa"/>
              <w:bottom w:w="60" w:type="dxa"/>
              <w:left w:w="100" w:type="dxa"/>
              <w:right w:w="100" w:type="dxa"/>
            </w:tcMar>
          </w:tcPr>
          <w:p>
            <w:pPr>
              <w:spacing w:before="0" w:after="0"/>
            </w:pPr>
            <w:r>
              <w:rPr>
                <w:rFonts w:ascii="Calibri" w:hAnsi="Calibri"/>
                <w:b/>
                <w:color w:val="FFFFFF"/>
                <w:sz w:val="16"/>
              </w:rPr>
              <w:t>FORMATO / REGISTRO</w:t>
            </w:r>
          </w:p>
        </w:tc>
        <w:tc>
          <w:tcPr>
            <w:tcW w:type="dxa" w:w="2494"/>
            <w:shd w:val="clear" w:color="auto" w:fill="01619E"/>
            <w:tcMar>
              <w:top w:w="60" w:type="dxa"/>
              <w:bottom w:w="60" w:type="dxa"/>
              <w:left w:w="100" w:type="dxa"/>
              <w:right w:w="100" w:type="dxa"/>
            </w:tcMar>
          </w:tcPr>
          <w:p>
            <w:pPr>
              <w:spacing w:before="0" w:after="0"/>
            </w:pPr>
            <w:r>
              <w:rPr>
                <w:rFonts w:ascii="Calibri" w:hAnsi="Calibri"/>
                <w:b/>
                <w:color w:val="FFFFFF"/>
                <w:sz w:val="16"/>
              </w:rPr>
              <w:t>RESGUARDO</w:t>
            </w:r>
          </w:p>
        </w:tc>
        <w:tc>
          <w:tcPr>
            <w:tcW w:type="dxa" w:w="2041"/>
            <w:shd w:val="clear" w:color="auto" w:fill="01619E"/>
            <w:tcMar>
              <w:top w:w="60" w:type="dxa"/>
              <w:bottom w:w="60" w:type="dxa"/>
              <w:left w:w="100" w:type="dxa"/>
              <w:right w:w="100" w:type="dxa"/>
            </w:tcMar>
          </w:tcPr>
          <w:p>
            <w:pPr>
              <w:spacing w:before="0" w:after="0"/>
            </w:pPr>
            <w:r>
              <w:rPr>
                <w:rFonts w:ascii="Calibri" w:hAnsi="Calibri"/>
                <w:b/>
                <w:color w:val="FFFFFF"/>
                <w:sz w:val="16"/>
              </w:rPr>
              <w:t>RETENCIÓN</w:t>
            </w:r>
          </w:p>
        </w:tc>
      </w:tr>
      <w:tr>
        <w:trPr>
          <w:cantSplit/>
        </w:trPr>
        <w:tc>
          <w:tcPr>
            <w:tcW w:type="dxa" w:w="136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[F-XX]</w:t>
            </w:r>
          </w:p>
        </w:tc>
        <w:tc>
          <w:tcPr>
            <w:tcW w:type="dxa" w:w="3402"/>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[nombre del formato]</w:t>
            </w:r>
          </w:p>
        </w:tc>
        <w:tc>
          <w:tcPr>
            <w:tcW w:type="dxa" w:w="249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[quién y dónde]</w:t>
            </w:r>
          </w:p>
        </w:tc>
        <w:tc>
          <w:tcPr>
            <w:tcW w:type="dxa" w:w="204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 ej. 2 años]</w:t>
            </w:r>
          </w:p>
        </w:tc>
      </w:tr>
      <w:tr>
        <w:trPr>
          <w:cantSplit/>
        </w:trPr>
        <w:tc>
          <w:tcPr>
            <w:tcW w:type="dxa" w:w="136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[F-XX]</w:t>
            </w:r>
          </w:p>
        </w:tc>
        <w:tc>
          <w:tcPr>
            <w:tcW w:type="dxa" w:w="3402"/>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[nombre del formato]</w:t>
            </w:r>
          </w:p>
        </w:tc>
        <w:tc>
          <w:tcPr>
            <w:tcW w:type="dxa" w:w="249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[quién y dónde]</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[p. ej. 5 años]</w:t>
            </w:r>
          </w:p>
        </w:tc>
      </w:tr>
      <w:tr>
        <w:trPr>
          <w:cantSplit/>
        </w:trPr>
        <w:tc>
          <w:tcPr>
            <w:tcW w:type="dxa" w:w="1361"/>
            <w:tcMar>
              <w:top w:w="55" w:type="dxa"/>
              <w:bottom w:w="55" w:type="dxa"/>
              <w:left w:w="100" w:type="dxa"/>
              <w:right w:w="100" w:type="dxa"/>
            </w:tcMar>
          </w:tcPr>
          <w:p>
            <w:pPr>
              <w:spacing w:before="0" w:after="0" w:line="264" w:lineRule="auto"/>
            </w:pPr>
            <w:r>
              <w:rPr>
                <w:rFonts w:ascii="Calibri" w:hAnsi="Calibri"/>
                <w:i/>
                <w:color w:val="2563EB"/>
                <w:sz w:val="18"/>
              </w:rPr>
              <w:t>F-12</w:t>
            </w:r>
          </w:p>
        </w:tc>
        <w:tc>
          <w:tcPr>
            <w:tcW w:type="dxa" w:w="3402"/>
            <w:tcMar>
              <w:top w:w="55" w:type="dxa"/>
              <w:bottom w:w="55" w:type="dxa"/>
              <w:left w:w="100" w:type="dxa"/>
              <w:right w:w="100" w:type="dxa"/>
            </w:tcMar>
          </w:tcPr>
          <w:p>
            <w:pPr>
              <w:spacing w:before="0" w:after="0" w:line="264" w:lineRule="auto"/>
            </w:pPr>
            <w:r>
              <w:rPr>
                <w:rFonts w:ascii="Calibri" w:hAnsi="Calibri"/>
                <w:i/>
                <w:color w:val="2563EB"/>
                <w:sz w:val="18"/>
              </w:rPr>
              <w:t>Acuse de entrega de mercancía</w:t>
            </w:r>
          </w:p>
        </w:tc>
        <w:tc>
          <w:tcPr>
            <w:tcW w:type="dxa" w:w="2494"/>
            <w:tcMar>
              <w:top w:w="55" w:type="dxa"/>
              <w:bottom w:w="55" w:type="dxa"/>
              <w:left w:w="100" w:type="dxa"/>
              <w:right w:w="100" w:type="dxa"/>
            </w:tcMar>
          </w:tcPr>
          <w:p>
            <w:pPr>
              <w:spacing w:before="0" w:after="0" w:line="264" w:lineRule="auto"/>
            </w:pPr>
            <w:r>
              <w:rPr>
                <w:rFonts w:ascii="Calibri" w:hAnsi="Calibri"/>
                <w:i/>
                <w:color w:val="2563EB"/>
                <w:sz w:val="18"/>
              </w:rPr>
              <w:t>Almacén, archivo físico</w:t>
            </w:r>
          </w:p>
        </w:tc>
        <w:tc>
          <w:tcPr>
            <w:tcW w:type="dxa" w:w="2041"/>
            <w:tcMar>
              <w:top w:w="55" w:type="dxa"/>
              <w:bottom w:w="55" w:type="dxa"/>
              <w:left w:w="100" w:type="dxa"/>
              <w:right w:w="100" w:type="dxa"/>
            </w:tcMar>
          </w:tcPr>
          <w:p>
            <w:pPr>
              <w:spacing w:before="0" w:after="0" w:line="264" w:lineRule="auto"/>
            </w:pPr>
            <w:r>
              <w:rPr>
                <w:rFonts w:ascii="Calibri" w:hAnsi="Calibri"/>
                <w:i/>
                <w:color w:val="2563EB"/>
                <w:sz w:val="18"/>
              </w:rPr>
              <w:t>5 años</w:t>
            </w:r>
          </w:p>
        </w:tc>
      </w:tr>
    </w:tbl>
    <w:p>
      <w:pPr>
        <w:spacing w:after="40"/>
      </w:pPr>
    </w:p>
    <w:p>
      <w:pPr>
        <w:pStyle w:val="Heading2"/>
      </w:pPr>
      <w:r>
        <w:rPr>
          <w:rFonts w:ascii="Calibri" w:hAnsi="Calibri"/>
        </w:rPr>
        <w:t>10. Indicadores</w:t>
      </w:r>
    </w:p>
    <w:p>
      <w:pPr>
        <w:spacing w:before="0" w:after="120" w:line="300" w:lineRule="auto"/>
      </w:pPr>
      <w:r>
        <w:rPr>
          <w:rFonts w:ascii="Calibri" w:hAnsi="Calibri"/>
          <w:b w:val="0"/>
          <w:color w:val="242B33"/>
          <w:sz w:val="21"/>
        </w:rPr>
        <w:t>Cómo sabemos que el procedimiento funciona. Uno o dos indicadores bastan, siempre que alguien los calcule de verdad y con una frecuencia definida.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154"/>
        <w:gridCol w:w="2721"/>
        <w:gridCol w:w="1134"/>
        <w:gridCol w:w="1361"/>
        <w:gridCol w:w="1928"/>
      </w:tblGrid>
      <w:tr>
        <w:trPr>
          <w:tblHeader/>
        </w:trPr>
        <w:tc>
          <w:tcPr>
            <w:tcW w:type="dxa" w:w="2154"/>
            <w:shd w:val="clear" w:color="auto" w:fill="01619E"/>
            <w:tcMar>
              <w:top w:w="60" w:type="dxa"/>
              <w:bottom w:w="60" w:type="dxa"/>
              <w:left w:w="100" w:type="dxa"/>
              <w:right w:w="100" w:type="dxa"/>
            </w:tcMar>
          </w:tcPr>
          <w:p>
            <w:pPr>
              <w:spacing w:before="0" w:after="0"/>
            </w:pPr>
            <w:r>
              <w:rPr>
                <w:rFonts w:ascii="Calibri" w:hAnsi="Calibri"/>
                <w:b/>
                <w:color w:val="FFFFFF"/>
                <w:sz w:val="16"/>
              </w:rPr>
              <w:t>INDICADOR</w:t>
            </w:r>
          </w:p>
        </w:tc>
        <w:tc>
          <w:tcPr>
            <w:tcW w:type="dxa" w:w="2721"/>
            <w:shd w:val="clear" w:color="auto" w:fill="01619E"/>
            <w:tcMar>
              <w:top w:w="60" w:type="dxa"/>
              <w:bottom w:w="60" w:type="dxa"/>
              <w:left w:w="100" w:type="dxa"/>
              <w:right w:w="100" w:type="dxa"/>
            </w:tcMar>
          </w:tcPr>
          <w:p>
            <w:pPr>
              <w:spacing w:before="0" w:after="0"/>
            </w:pPr>
            <w:r>
              <w:rPr>
                <w:rFonts w:ascii="Calibri" w:hAnsi="Calibri"/>
                <w:b/>
                <w:color w:val="FFFFFF"/>
                <w:sz w:val="16"/>
              </w:rPr>
              <w:t>FÓRMULA</w:t>
            </w:r>
          </w:p>
        </w:tc>
        <w:tc>
          <w:tcPr>
            <w:tcW w:type="dxa" w:w="1134"/>
            <w:shd w:val="clear" w:color="auto" w:fill="01619E"/>
            <w:tcMar>
              <w:top w:w="60" w:type="dxa"/>
              <w:bottom w:w="60" w:type="dxa"/>
              <w:left w:w="100" w:type="dxa"/>
              <w:right w:w="100" w:type="dxa"/>
            </w:tcMar>
          </w:tcPr>
          <w:p>
            <w:pPr>
              <w:spacing w:before="0" w:after="0"/>
            </w:pPr>
            <w:r>
              <w:rPr>
                <w:rFonts w:ascii="Calibri" w:hAnsi="Calibri"/>
                <w:b/>
                <w:color w:val="FFFFFF"/>
                <w:sz w:val="16"/>
              </w:rPr>
              <w:t>META</w:t>
            </w:r>
          </w:p>
        </w:tc>
        <w:tc>
          <w:tcPr>
            <w:tcW w:type="dxa" w:w="1361"/>
            <w:shd w:val="clear" w:color="auto" w:fill="01619E"/>
            <w:tcMar>
              <w:top w:w="60" w:type="dxa"/>
              <w:bottom w:w="60" w:type="dxa"/>
              <w:left w:w="100" w:type="dxa"/>
              <w:right w:w="100" w:type="dxa"/>
            </w:tcMar>
          </w:tcPr>
          <w:p>
            <w:pPr>
              <w:spacing w:before="0" w:after="0"/>
            </w:pPr>
            <w:r>
              <w:rPr>
                <w:rFonts w:ascii="Calibri" w:hAnsi="Calibri"/>
                <w:b/>
                <w:color w:val="FFFFFF"/>
                <w:sz w:val="16"/>
              </w:rPr>
              <w:t>FRECUENCIA</w:t>
            </w:r>
          </w:p>
        </w:tc>
        <w:tc>
          <w:tcPr>
            <w:tcW w:type="dxa" w:w="1928"/>
            <w:shd w:val="clear" w:color="auto" w:fill="01619E"/>
            <w:tcMar>
              <w:top w:w="60" w:type="dxa"/>
              <w:bottom w:w="60" w:type="dxa"/>
              <w:left w:w="100" w:type="dxa"/>
              <w:right w:w="100" w:type="dxa"/>
            </w:tcMar>
          </w:tcPr>
          <w:p>
            <w:pPr>
              <w:spacing w:before="0" w:after="0"/>
            </w:pPr>
            <w:r>
              <w:rPr>
                <w:rFonts w:ascii="Calibri" w:hAnsi="Calibri"/>
                <w:b/>
                <w:color w:val="FFFFFF"/>
                <w:sz w:val="16"/>
              </w:rPr>
              <w:t>RESPONSABLE</w:t>
            </w:r>
          </w:p>
        </w:tc>
      </w:tr>
      <w:tr>
        <w:trPr>
          <w:cantSplit/>
        </w:trPr>
        <w:tc>
          <w:tcPr>
            <w:tcW w:type="dxa" w:w="215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[qué mide]</w:t>
            </w:r>
          </w:p>
        </w:tc>
        <w:tc>
          <w:tcPr>
            <w:tcW w:type="dxa" w:w="272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[cómo se calcula]</w:t>
            </w:r>
          </w:p>
        </w:tc>
        <w:tc>
          <w:tcPr>
            <w:tcW w:type="dxa" w:w="113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[valor]</w:t>
            </w:r>
          </w:p>
        </w:tc>
        <w:tc>
          <w:tcPr>
            <w:tcW w:type="dxa" w:w="136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[mensual]</w:t>
            </w:r>
          </w:p>
        </w:tc>
        <w:tc>
          <w:tcPr>
            <w:tcW w:type="dxa" w:w="192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r>
      <w:tr>
        <w:trPr>
          <w:cantSplit/>
        </w:trPr>
        <w:tc>
          <w:tcPr>
            <w:tcW w:type="dxa" w:w="215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[qué mide]</w:t>
            </w:r>
          </w:p>
        </w:tc>
        <w:tc>
          <w:tcPr>
            <w:tcW w:type="dxa" w:w="272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[cómo se calcula]</w:t>
            </w:r>
          </w:p>
        </w:tc>
        <w:tc>
          <w:tcPr>
            <w:tcW w:type="dxa" w:w="113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[valor]</w:t>
            </w:r>
          </w:p>
        </w:tc>
        <w:tc>
          <w:tcPr>
            <w:tcW w:type="dxa" w:w="136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[trimestral]</w:t>
            </w:r>
          </w:p>
        </w:tc>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[puesto]</w:t>
            </w:r>
          </w:p>
        </w:tc>
      </w:tr>
      <w:tr>
        <w:trPr>
          <w:cantSplit/>
        </w:trPr>
        <w:tc>
          <w:tcPr>
            <w:tcW w:type="dxa" w:w="2154"/>
            <w:tcMar>
              <w:top w:w="55" w:type="dxa"/>
              <w:bottom w:w="55" w:type="dxa"/>
              <w:left w:w="100" w:type="dxa"/>
              <w:right w:w="100" w:type="dxa"/>
            </w:tcMar>
          </w:tcPr>
          <w:p>
            <w:pPr>
              <w:spacing w:before="0" w:after="0" w:line="264" w:lineRule="auto"/>
            </w:pPr>
            <w:r>
              <w:rPr>
                <w:rFonts w:ascii="Calibri" w:hAnsi="Calibri"/>
                <w:i/>
                <w:color w:val="2563EB"/>
                <w:sz w:val="18"/>
              </w:rPr>
              <w:t>Pedidos entregados a tiempo</w:t>
            </w:r>
          </w:p>
        </w:tc>
        <w:tc>
          <w:tcPr>
            <w:tcW w:type="dxa" w:w="2721"/>
            <w:tcMar>
              <w:top w:w="55" w:type="dxa"/>
              <w:bottom w:w="55" w:type="dxa"/>
              <w:left w:w="100" w:type="dxa"/>
              <w:right w:w="100" w:type="dxa"/>
            </w:tcMar>
          </w:tcPr>
          <w:p>
            <w:pPr>
              <w:spacing w:before="0" w:after="0" w:line="264" w:lineRule="auto"/>
            </w:pPr>
            <w:r>
              <w:rPr>
                <w:rFonts w:ascii="Calibri" w:hAnsi="Calibri"/>
                <w:i/>
                <w:color w:val="2563EB"/>
                <w:sz w:val="18"/>
              </w:rPr>
              <w:t>Pedidos entregados en fecha entre pedidos totales por 100</w:t>
            </w:r>
          </w:p>
        </w:tc>
        <w:tc>
          <w:tcPr>
            <w:tcW w:type="dxa" w:w="1134"/>
            <w:tcMar>
              <w:top w:w="55" w:type="dxa"/>
              <w:bottom w:w="55" w:type="dxa"/>
              <w:left w:w="100" w:type="dxa"/>
              <w:right w:w="100" w:type="dxa"/>
            </w:tcMar>
          </w:tcPr>
          <w:p>
            <w:pPr>
              <w:spacing w:before="0" w:after="0" w:line="264" w:lineRule="auto"/>
            </w:pPr>
            <w:r>
              <w:rPr>
                <w:rFonts w:ascii="Calibri" w:hAnsi="Calibri"/>
                <w:i/>
                <w:color w:val="2563EB"/>
                <w:sz w:val="18"/>
              </w:rPr>
              <w:t>95 %</w:t>
            </w:r>
          </w:p>
        </w:tc>
        <w:tc>
          <w:tcPr>
            <w:tcW w:type="dxa" w:w="1361"/>
            <w:tcMar>
              <w:top w:w="55" w:type="dxa"/>
              <w:bottom w:w="55" w:type="dxa"/>
              <w:left w:w="100" w:type="dxa"/>
              <w:right w:w="100" w:type="dxa"/>
            </w:tcMar>
          </w:tcPr>
          <w:p>
            <w:pPr>
              <w:spacing w:before="0" w:after="0" w:line="264" w:lineRule="auto"/>
            </w:pPr>
            <w:r>
              <w:rPr>
                <w:rFonts w:ascii="Calibri" w:hAnsi="Calibri"/>
                <w:i/>
                <w:color w:val="2563EB"/>
                <w:sz w:val="18"/>
              </w:rPr>
              <w:t>Mensual</w:t>
            </w:r>
          </w:p>
        </w:tc>
        <w:tc>
          <w:tcPr>
            <w:tcW w:type="dxa" w:w="1928"/>
            <w:tcMar>
              <w:top w:w="55" w:type="dxa"/>
              <w:bottom w:w="55" w:type="dxa"/>
              <w:left w:w="100" w:type="dxa"/>
              <w:right w:w="100" w:type="dxa"/>
            </w:tcMar>
          </w:tcPr>
          <w:p>
            <w:pPr>
              <w:spacing w:before="0" w:after="0" w:line="264" w:lineRule="auto"/>
            </w:pPr>
            <w:r>
              <w:rPr>
                <w:rFonts w:ascii="Calibri" w:hAnsi="Calibri"/>
                <w:i/>
                <w:color w:val="2563EB"/>
                <w:sz w:val="18"/>
              </w:rPr>
              <w:t>Jefe de almacén</w:t>
            </w:r>
          </w:p>
        </w:tc>
      </w:tr>
    </w:tbl>
    <w:p>
      <w:pPr>
        <w:spacing w:after="40"/>
      </w:pPr>
    </w:p>
    <w:p>
      <w:pPr>
        <w:spacing w:before="0" w:after="160" w:line="276" w:lineRule="auto"/>
      </w:pPr>
      <w:r>
        <w:rPr>
          <w:rFonts w:ascii="Calibri" w:hAnsi="Calibri"/>
          <w:b w:val="0"/>
          <w:i/>
          <w:color w:val="939DA8"/>
          <w:sz w:val="17"/>
        </w:rPr>
        <w:t>Un procedimiento sin indicador no puede demostrar que funciona. Calcúlalo siempre el mismo día del mes y anótalo donde puedas compararlo con el mes anterior.</w:t>
      </w:r>
    </w:p>
    <w:p>
      <w:pPr>
        <w:pStyle w:val="Heading2"/>
      </w:pPr>
      <w:r>
        <w:rPr>
          <w:rFonts w:ascii="Calibri" w:hAnsi="Calibri"/>
        </w:rPr>
        <w:t>11. Control de cambios del procedimiento</w:t>
      </w:r>
    </w:p>
    <w:p>
      <w:pPr>
        <w:spacing w:before="0" w:after="120" w:line="300" w:lineRule="auto"/>
      </w:pPr>
      <w:r>
        <w:rPr>
          <w:rFonts w:ascii="Calibri" w:hAnsi="Calibri"/>
          <w:b w:val="0"/>
          <w:color w:val="242B33"/>
          <w:sz w:val="21"/>
        </w:rPr>
        <w:t>El historial propio de esta ficha, independiente del historial del manual. Se llena cada vez que cambia el procedimiento, aunque el manual no cambie de versión.</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134"/>
        <w:gridCol w:w="1474"/>
        <w:gridCol w:w="4649"/>
        <w:gridCol w:w="2041"/>
      </w:tblGrid>
      <w:tr>
        <w:trPr>
          <w:tblHeader/>
        </w:trPr>
        <w:tc>
          <w:tcPr>
            <w:tcW w:type="dxa" w:w="1134"/>
            <w:shd w:val="clear" w:color="auto" w:fill="01619E"/>
            <w:tcMar>
              <w:top w:w="60" w:type="dxa"/>
              <w:bottom w:w="60" w:type="dxa"/>
              <w:left w:w="100" w:type="dxa"/>
              <w:right w:w="100" w:type="dxa"/>
            </w:tcMar>
          </w:tcPr>
          <w:p>
            <w:pPr>
              <w:spacing w:before="0" w:after="0"/>
            </w:pPr>
            <w:r>
              <w:rPr>
                <w:rFonts w:ascii="Calibri" w:hAnsi="Calibri"/>
                <w:b/>
                <w:color w:val="FFFFFF"/>
                <w:sz w:val="16"/>
              </w:rPr>
              <w:t>VERSIÓN</w:t>
            </w:r>
          </w:p>
        </w:tc>
        <w:tc>
          <w:tcPr>
            <w:tcW w:type="dxa" w:w="1474"/>
            <w:shd w:val="clear" w:color="auto" w:fill="01619E"/>
            <w:tcMar>
              <w:top w:w="60" w:type="dxa"/>
              <w:bottom w:w="60" w:type="dxa"/>
              <w:left w:w="100" w:type="dxa"/>
              <w:right w:w="100" w:type="dxa"/>
            </w:tcMar>
          </w:tcPr>
          <w:p>
            <w:pPr>
              <w:spacing w:before="0" w:after="0"/>
            </w:pPr>
            <w:r>
              <w:rPr>
                <w:rFonts w:ascii="Calibri" w:hAnsi="Calibri"/>
                <w:b/>
                <w:color w:val="FFFFFF"/>
                <w:sz w:val="16"/>
              </w:rPr>
              <w:t>FECHA</w:t>
            </w:r>
          </w:p>
        </w:tc>
        <w:tc>
          <w:tcPr>
            <w:tcW w:type="dxa" w:w="4649"/>
            <w:shd w:val="clear" w:color="auto" w:fill="01619E"/>
            <w:tcMar>
              <w:top w:w="60" w:type="dxa"/>
              <w:bottom w:w="60" w:type="dxa"/>
              <w:left w:w="100" w:type="dxa"/>
              <w:right w:w="100" w:type="dxa"/>
            </w:tcMar>
          </w:tcPr>
          <w:p>
            <w:pPr>
              <w:spacing w:before="0" w:after="0"/>
            </w:pPr>
            <w:r>
              <w:rPr>
                <w:rFonts w:ascii="Calibri" w:hAnsi="Calibri"/>
                <w:b/>
                <w:color w:val="FFFFFF"/>
                <w:sz w:val="16"/>
              </w:rPr>
              <w:t>CAMBIO</w:t>
            </w:r>
          </w:p>
        </w:tc>
        <w:tc>
          <w:tcPr>
            <w:tcW w:type="dxa" w:w="2041"/>
            <w:shd w:val="clear" w:color="auto" w:fill="01619E"/>
            <w:tcMar>
              <w:top w:w="60" w:type="dxa"/>
              <w:bottom w:w="60" w:type="dxa"/>
              <w:left w:w="100" w:type="dxa"/>
              <w:right w:w="100" w:type="dxa"/>
            </w:tcMar>
          </w:tcPr>
          <w:p>
            <w:pPr>
              <w:spacing w:before="0" w:after="0"/>
            </w:pPr>
            <w:r>
              <w:rPr>
                <w:rFonts w:ascii="Calibri" w:hAnsi="Calibri"/>
                <w:b/>
                <w:color w:val="FFFFFF"/>
                <w:sz w:val="16"/>
              </w:rPr>
              <w:t>AUTORIZÓ</w:t>
            </w:r>
          </w:p>
        </w:tc>
      </w:tr>
      <w:tr>
        <w:trPr>
          <w:cantSplit/>
        </w:trPr>
        <w:tc>
          <w:tcPr>
            <w:tcW w:type="dxa" w:w="1134"/>
            <w:tcMar>
              <w:top w:w="55" w:type="dxa"/>
              <w:bottom w:w="55" w:type="dxa"/>
              <w:left w:w="100" w:type="dxa"/>
              <w:right w:w="100" w:type="dxa"/>
            </w:tcMar>
          </w:tcPr>
          <w:p>
            <w:pPr>
              <w:spacing w:before="0" w:after="0" w:line="264" w:lineRule="auto"/>
            </w:pPr>
            <w:r>
              <w:rPr>
                <w:rFonts w:ascii="Calibri" w:hAnsi="Calibri"/>
                <w:b w:val="0"/>
                <w:color w:val="242B33"/>
                <w:sz w:val="18"/>
              </w:rPr>
              <w:t>1.0</w:t>
            </w:r>
          </w:p>
        </w:tc>
        <w:tc>
          <w:tcPr>
            <w:tcW w:type="dxa" w:w="147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[dd/mm/aaaa]</w:t>
            </w:r>
          </w:p>
        </w:tc>
        <w:tc>
          <w:tcPr>
            <w:tcW w:type="dxa" w:w="4649"/>
            <w:tcMar>
              <w:top w:w="55" w:type="dxa"/>
              <w:bottom w:w="55" w:type="dxa"/>
              <w:left w:w="100" w:type="dxa"/>
              <w:right w:w="100" w:type="dxa"/>
            </w:tcMar>
          </w:tcPr>
          <w:p>
            <w:pPr>
              <w:spacing w:before="0" w:after="0" w:line="264" w:lineRule="auto"/>
            </w:pPr>
            <w:r>
              <w:rPr>
                <w:rFonts w:ascii="Calibri" w:hAnsi="Calibri"/>
                <w:b w:val="0"/>
                <w:color w:val="242B33"/>
                <w:sz w:val="18"/>
              </w:rPr>
              <w:t>Emisión inicial</w:t>
            </w:r>
          </w:p>
        </w:tc>
        <w:tc>
          <w:tcPr>
            <w:tcW w:type="dxa" w:w="204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r>
      <w:tr>
        <w:trPr>
          <w:cantSplit/>
        </w:trPr>
        <w:tc>
          <w:tcPr>
            <w:tcW w:type="dxa" w:w="113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[1.1]</w:t>
            </w:r>
          </w:p>
        </w:tc>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[dd/mm/aaaa]</w:t>
            </w:r>
          </w:p>
        </w:tc>
        <w:tc>
          <w:tcPr>
            <w:tcW w:type="dxa" w:w="4649"/>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[qué cambió y por qué]</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[puesto]</w:t>
            </w:r>
          </w:p>
        </w:tc>
      </w:tr>
      <w:tr>
        <w:trPr>
          <w:cantSplit/>
        </w:trPr>
        <w:tc>
          <w:tcPr>
            <w:tcW w:type="dxa" w:w="113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[1.2]</w:t>
            </w:r>
          </w:p>
        </w:tc>
        <w:tc>
          <w:tcPr>
            <w:tcW w:type="dxa" w:w="147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[dd/mm/aaaa]</w:t>
            </w:r>
          </w:p>
        </w:tc>
        <w:tc>
          <w:tcPr>
            <w:tcW w:type="dxa" w:w="4649"/>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w:t>
            </w:r>
          </w:p>
        </w:tc>
        <w:tc>
          <w:tcPr>
            <w:tcW w:type="dxa" w:w="204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r>
    </w:tbl>
    <w:p>
      <w:pPr>
        <w:spacing w:after="40"/>
      </w:pPr>
    </w:p>
    <w:p>
      <w:r>
        <w:br w:type="page"/>
      </w:r>
    </w:p>
    <w:p>
      <w:pPr>
        <w:pStyle w:val="Heading1"/>
        <w:pBdr>
          <w:bottom w:val="single" w:sz="6" w:color="D8DEE5"/>
        </w:pBdr>
      </w:pPr>
      <w:r>
        <w:rPr>
          <w:rFonts w:ascii="Calibri" w:hAnsi="Calibri"/>
        </w:rPr>
        <w:t>El manual de proceso: la vista de conjunto</w:t>
      </w:r>
    </w:p>
    <w:p>
      <w:pPr>
        <w:spacing w:before="0" w:after="120" w:line="300" w:lineRule="auto"/>
      </w:pPr>
      <w:r>
        <w:rPr>
          <w:rFonts w:ascii="Calibri" w:hAnsi="Calibri"/>
          <w:b w:val="0"/>
          <w:color w:val="242B33"/>
          <w:sz w:val="21"/>
        </w:rPr>
        <w:t>La ficha documenta un procedimiento. Cuando varios procedimientos forman una cadena que cruza áreas, hace falta un documento más: el manual de proceso.</w:t>
      </w:r>
    </w:p>
    <w:p>
      <w:pPr>
        <w:spacing w:before="0" w:after="120" w:line="300" w:lineRule="auto"/>
      </w:pPr>
      <w:r>
        <w:rPr>
          <w:rFonts w:ascii="Calibri" w:hAnsi="Calibri"/>
          <w:b/>
          <w:color w:val="07446D"/>
          <w:sz w:val="21"/>
        </w:rPr>
        <w:t>No siempre.</w:t>
      </w:r>
      <w:r>
        <w:rPr>
          <w:rFonts w:ascii="Calibri" w:hAnsi="Calibri"/>
          <w:b w:val="0"/>
          <w:color w:val="242B33"/>
          <w:sz w:val="21"/>
        </w:rPr>
        <w:t xml:space="preserve"> Si documentaste tres procedimientos y tu operación cabe en la cabeza de una persona, la ficha de la segunda parte te basta. Esta tercera parte sirve cuando aparece un síntoma concreto: </w:t>
      </w:r>
      <w:r>
        <w:rPr>
          <w:rFonts w:ascii="Calibri" w:hAnsi="Calibri"/>
          <w:b/>
          <w:color w:val="07446D"/>
          <w:sz w:val="21"/>
        </w:rPr>
        <w:t>los procedimientos funcionan por separado y el problema está en los cruces entre ellos.</w:t>
      </w:r>
    </w:p>
    <w:p>
      <w:pPr>
        <w:pStyle w:val="ListBullet"/>
        <w:spacing w:before="0" w:after="60" w:line="288" w:lineRule="auto"/>
      </w:pPr>
      <w:r>
        <w:rPr>
          <w:rFonts w:ascii="Calibri" w:hAnsi="Calibri"/>
          <w:b w:val="0"/>
          <w:color w:val="242B33"/>
          <w:sz w:val="21"/>
        </w:rPr>
        <w:t>Ventas promete una fecha que almacén no puede cumplir, y cada área asegura que hizo bien su parte.</w:t>
      </w:r>
    </w:p>
    <w:p>
      <w:pPr>
        <w:pStyle w:val="ListBullet"/>
        <w:spacing w:before="0" w:after="60" w:line="288" w:lineRule="auto"/>
      </w:pPr>
      <w:r>
        <w:rPr>
          <w:rFonts w:ascii="Calibri" w:hAnsi="Calibri"/>
          <w:b w:val="0"/>
          <w:color w:val="242B33"/>
          <w:sz w:val="21"/>
        </w:rPr>
        <w:t>Un pedido pasa por cuatro manos y nadie responde por el resultado completo.</w:t>
      </w:r>
    </w:p>
    <w:p>
      <w:pPr>
        <w:pStyle w:val="ListBullet"/>
        <w:spacing w:before="0" w:after="60" w:line="288" w:lineRule="auto"/>
      </w:pPr>
      <w:r>
        <w:rPr>
          <w:rFonts w:ascii="Calibri" w:hAnsi="Calibri"/>
          <w:b w:val="0"/>
          <w:color w:val="242B33"/>
          <w:sz w:val="21"/>
        </w:rPr>
        <w:t>Tienes indicadores por área que salen en verde mientras el cliente se queja.</w:t>
      </w:r>
    </w:p>
    <w:p>
      <w:pPr>
        <w:pStyle w:val="ListBullet"/>
        <w:spacing w:before="0" w:after="60" w:line="288" w:lineRule="auto"/>
      </w:pPr>
      <w:r>
        <w:rPr>
          <w:rFonts w:ascii="Calibri" w:hAnsi="Calibri"/>
          <w:b w:val="0"/>
          <w:color w:val="242B33"/>
          <w:sz w:val="21"/>
        </w:rPr>
        <w:t>Vas a certificar en ISO 9001 y te piden la interacción entre procesos.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val="0"/>
                <w:color w:val="5A6672"/>
                <w:sz w:val="19"/>
              </w:rPr>
              <w:t>Si ninguno de esos cuatro te suena, guarda esta tercera parte y vuelve cuando te suene. Documentar procesos antes de tener procedimientos es la forma más rápida de producir papel que nadie lee.</w:t>
            </w:r>
          </w:p>
        </w:tc>
      </w:tr>
    </w:tbl>
    <w:p>
      <w:pPr>
        <w:spacing w:after="40"/>
      </w:pPr>
    </w:p>
    <w:p>
      <w:pPr>
        <w:spacing w:before="0" w:after="120" w:line="300" w:lineRule="auto"/>
      </w:pPr>
      <w:r>
        <w:rPr>
          <w:rFonts w:ascii="Calibri" w:hAnsi="Calibri"/>
          <w:b w:val="0"/>
          <w:color w:val="242B33"/>
          <w:sz w:val="21"/>
        </w:rPr>
        <w:t>Lo que sigue vuelve a ser tuyo: borra las instrucciones cuando termines y quédate con los apartados 1 al 9, que ya son tu manual de proceso.</w:t>
      </w:r>
    </w:p>
    <w:p>
      <w:pPr>
        <w:pStyle w:val="Heading1"/>
        <w:pBdr>
          <w:bottom w:val="single" w:sz="6" w:color="D8DEE5"/>
        </w:pBdr>
      </w:pPr>
      <w:r>
        <w:rPr>
          <w:rFonts w:ascii="Calibri" w:hAnsi="Calibri"/>
        </w:rPr>
        <w:t>1. Control del documento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3175"/>
        <w:gridCol w:w="6123"/>
      </w:tblGrid>
      <w:tr>
        <w:trPr>
          <w:cantSplit/>
        </w:trPr>
        <w:tc>
          <w:tcPr>
            <w:tcW w:type="dxa" w:w="3175"/>
            <w:tcMar>
              <w:top w:w="55" w:type="dxa"/>
              <w:bottom w:w="55" w:type="dxa"/>
              <w:left w:w="100" w:type="dxa"/>
              <w:right w:w="100" w:type="dxa"/>
            </w:tcMar>
          </w:tcPr>
          <w:p>
            <w:pPr>
              <w:spacing w:before="0" w:after="0" w:line="264" w:lineRule="auto"/>
            </w:pPr>
            <w:r>
              <w:rPr>
                <w:rFonts w:ascii="Calibri" w:hAnsi="Calibri"/>
                <w:b/>
                <w:color w:val="07446D"/>
                <w:sz w:val="18"/>
              </w:rPr>
              <w:t>Nombre del documento</w:t>
            </w:r>
          </w:p>
        </w:tc>
        <w:tc>
          <w:tcPr>
            <w:tcW w:type="dxa" w:w="6123"/>
            <w:tcMar>
              <w:top w:w="55" w:type="dxa"/>
              <w:bottom w:w="55" w:type="dxa"/>
              <w:left w:w="100" w:type="dxa"/>
              <w:right w:w="100" w:type="dxa"/>
            </w:tcMar>
          </w:tcPr>
          <w:p>
            <w:pPr>
              <w:spacing w:before="0" w:after="0" w:line="264" w:lineRule="auto"/>
            </w:pPr>
            <w:r>
              <w:rPr>
                <w:rFonts w:ascii="Calibri" w:hAnsi="Calibri"/>
                <w:b w:val="0"/>
                <w:color w:val="242B33"/>
                <w:sz w:val="18"/>
              </w:rPr>
              <w:t xml:space="preserve">Manual de proceso de </w:t>
            </w:r>
            <w:r>
              <w:rPr>
                <w:rFonts w:ascii="Calibri" w:hAnsi="Calibri"/>
                <w:b/>
                <w:color w:val="E86922"/>
                <w:sz w:val="18"/>
                <w:shd w:val="clear" w:color="auto" w:fill="FFF4EC"/>
              </w:rPr>
              <w:t>[nombre del proceso]</w:t>
            </w:r>
          </w:p>
        </w:tc>
      </w:tr>
      <w:tr>
        <w:trPr>
          <w:cantSplit/>
        </w:trPr>
        <w:tc>
          <w:tcPr>
            <w:tcW w:type="dxa" w:w="3175"/>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Código</w:t>
            </w:r>
          </w:p>
        </w:tc>
        <w:tc>
          <w:tcPr>
            <w:tcW w:type="dxa" w:w="6123"/>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[MPR-001]</w:t>
            </w:r>
          </w:p>
        </w:tc>
      </w:tr>
      <w:tr>
        <w:trPr>
          <w:cantSplit/>
        </w:trPr>
        <w:tc>
          <w:tcPr>
            <w:tcW w:type="dxa" w:w="3175"/>
            <w:tcMar>
              <w:top w:w="55" w:type="dxa"/>
              <w:bottom w:w="55" w:type="dxa"/>
              <w:left w:w="100" w:type="dxa"/>
              <w:right w:w="100" w:type="dxa"/>
            </w:tcMar>
          </w:tcPr>
          <w:p>
            <w:pPr>
              <w:spacing w:before="0" w:after="0" w:line="264" w:lineRule="auto"/>
            </w:pPr>
            <w:r>
              <w:rPr>
                <w:rFonts w:ascii="Calibri" w:hAnsi="Calibri"/>
                <w:b/>
                <w:color w:val="07446D"/>
                <w:sz w:val="18"/>
              </w:rPr>
              <w:t>Versión</w:t>
            </w:r>
          </w:p>
        </w:tc>
        <w:tc>
          <w:tcPr>
            <w:tcW w:type="dxa" w:w="6123"/>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[1.0]</w:t>
            </w:r>
          </w:p>
        </w:tc>
      </w:tr>
      <w:tr>
        <w:trPr>
          <w:cantSplit/>
        </w:trPr>
        <w:tc>
          <w:tcPr>
            <w:tcW w:type="dxa" w:w="3175"/>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Fecha de emisión</w:t>
            </w:r>
          </w:p>
        </w:tc>
        <w:tc>
          <w:tcPr>
            <w:tcW w:type="dxa" w:w="6123"/>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[dd/mm/aaaa]</w:t>
            </w:r>
          </w:p>
        </w:tc>
      </w:tr>
      <w:tr>
        <w:trPr>
          <w:cantSplit/>
        </w:trPr>
        <w:tc>
          <w:tcPr>
            <w:tcW w:type="dxa" w:w="3175"/>
            <w:tcMar>
              <w:top w:w="55" w:type="dxa"/>
              <w:bottom w:w="55" w:type="dxa"/>
              <w:left w:w="100" w:type="dxa"/>
              <w:right w:w="100" w:type="dxa"/>
            </w:tcMar>
          </w:tcPr>
          <w:p>
            <w:pPr>
              <w:spacing w:before="0" w:after="0" w:line="264" w:lineRule="auto"/>
            </w:pPr>
            <w:r>
              <w:rPr>
                <w:rFonts w:ascii="Calibri" w:hAnsi="Calibri"/>
                <w:b/>
                <w:color w:val="07446D"/>
                <w:sz w:val="18"/>
              </w:rPr>
              <w:t>Próxima revisión</w:t>
            </w:r>
          </w:p>
        </w:tc>
        <w:tc>
          <w:tcPr>
            <w:tcW w:type="dxa" w:w="6123"/>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[dd/mm/aaaa]</w:t>
            </w:r>
          </w:p>
        </w:tc>
      </w:tr>
      <w:tr>
        <w:trPr>
          <w:cantSplit/>
        </w:trPr>
        <w:tc>
          <w:tcPr>
            <w:tcW w:type="dxa" w:w="3175"/>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Dueño del proceso</w:t>
            </w:r>
          </w:p>
        </w:tc>
        <w:tc>
          <w:tcPr>
            <w:tcW w:type="dxa" w:w="6123"/>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[puesto con autoridad sobre todas las áreas que cruza]</w:t>
            </w:r>
          </w:p>
        </w:tc>
      </w:tr>
      <w:tr>
        <w:trPr>
          <w:cantSplit/>
        </w:trPr>
        <w:tc>
          <w:tcPr>
            <w:tcW w:type="dxa" w:w="3175"/>
            <w:tcMar>
              <w:top w:w="55" w:type="dxa"/>
              <w:bottom w:w="55" w:type="dxa"/>
              <w:left w:w="100" w:type="dxa"/>
              <w:right w:w="100" w:type="dxa"/>
            </w:tcMar>
          </w:tcPr>
          <w:p>
            <w:pPr>
              <w:spacing w:before="0" w:after="0" w:line="264" w:lineRule="auto"/>
            </w:pPr>
            <w:r>
              <w:rPr>
                <w:rFonts w:ascii="Calibri" w:hAnsi="Calibri"/>
                <w:b/>
                <w:color w:val="07446D"/>
                <w:sz w:val="18"/>
              </w:rPr>
              <w:t>Aprobó</w:t>
            </w:r>
          </w:p>
        </w:tc>
        <w:tc>
          <w:tcPr>
            <w:tcW w:type="dxa" w:w="6123"/>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[nombre y puesto]</w:t>
            </w:r>
          </w:p>
        </w:tc>
      </w:tr>
      <w:tr>
        <w:trPr>
          <w:cantSplit/>
        </w:trPr>
        <w:tc>
          <w:tcPr>
            <w:tcW w:type="dxa" w:w="3175"/>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Dónde vive la versión vigente</w:t>
            </w:r>
          </w:p>
        </w:tc>
        <w:tc>
          <w:tcPr>
            <w:tcW w:type="dxa" w:w="6123"/>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[carpeta o intranet]</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Ojo aquí: </w:t>
            </w:r>
            <w:r>
              <w:rPr>
                <w:rFonts w:ascii="Calibri" w:hAnsi="Calibri"/>
                <w:b w:val="0"/>
                <w:color w:val="5A6672"/>
                <w:sz w:val="19"/>
              </w:rPr>
              <w:t xml:space="preserve">El dueño del proceso es el apartado que más se equivoca. No puede ser el jefe de una de las áreas que participan: sería juez y parte cuando el problema esté en su tramo. Tiene que ser alguien con autoridad sobre </w:t>
            </w:r>
            <w:r>
              <w:rPr>
                <w:rFonts w:ascii="Calibri" w:hAnsi="Calibri"/>
                <w:b/>
                <w:color w:val="07446D"/>
                <w:sz w:val="19"/>
              </w:rPr>
              <w:t>todas</w:t>
            </w:r>
            <w:r>
              <w:rPr>
                <w:rFonts w:ascii="Calibri" w:hAnsi="Calibri"/>
                <w:b w:val="0"/>
                <w:color w:val="5A6672"/>
                <w:sz w:val="19"/>
              </w:rPr>
              <w:t xml:space="preserve"> las áreas de la cadena.</w:t>
            </w:r>
          </w:p>
        </w:tc>
      </w:tr>
    </w:tbl>
    <w:p>
      <w:pPr>
        <w:spacing w:after="40"/>
      </w:pPr>
    </w:p>
    <w:p>
      <w:pPr>
        <w:pStyle w:val="Heading2"/>
      </w:pPr>
      <w:r>
        <w:rPr>
          <w:rFonts w:ascii="Calibri" w:hAnsi="Calibri"/>
        </w:rPr>
        <w:t>1.1 Historial de versiones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247"/>
        <w:gridCol w:w="1474"/>
        <w:gridCol w:w="4309"/>
        <w:gridCol w:w="2268"/>
      </w:tblGrid>
      <w:tr>
        <w:trPr>
          <w:tblHeader/>
        </w:trPr>
        <w:tc>
          <w:tcPr>
            <w:tcW w:type="dxa" w:w="1247"/>
            <w:shd w:val="clear" w:color="auto" w:fill="01619E"/>
            <w:tcMar>
              <w:top w:w="60" w:type="dxa"/>
              <w:bottom w:w="60" w:type="dxa"/>
              <w:left w:w="100" w:type="dxa"/>
              <w:right w:w="100" w:type="dxa"/>
            </w:tcMar>
          </w:tcPr>
          <w:p>
            <w:pPr>
              <w:spacing w:before="0" w:after="0"/>
            </w:pPr>
            <w:r>
              <w:rPr>
                <w:rFonts w:ascii="Calibri" w:hAnsi="Calibri"/>
                <w:b/>
                <w:color w:val="FFFFFF"/>
                <w:sz w:val="16"/>
              </w:rPr>
              <w:t>VERSIÓN</w:t>
            </w:r>
          </w:p>
        </w:tc>
        <w:tc>
          <w:tcPr>
            <w:tcW w:type="dxa" w:w="1474"/>
            <w:shd w:val="clear" w:color="auto" w:fill="01619E"/>
            <w:tcMar>
              <w:top w:w="60" w:type="dxa"/>
              <w:bottom w:w="60" w:type="dxa"/>
              <w:left w:w="100" w:type="dxa"/>
              <w:right w:w="100" w:type="dxa"/>
            </w:tcMar>
          </w:tcPr>
          <w:p>
            <w:pPr>
              <w:spacing w:before="0" w:after="0"/>
            </w:pPr>
            <w:r>
              <w:rPr>
                <w:rFonts w:ascii="Calibri" w:hAnsi="Calibri"/>
                <w:b/>
                <w:color w:val="FFFFFF"/>
                <w:sz w:val="16"/>
              </w:rPr>
              <w:t>FECHA</w:t>
            </w:r>
          </w:p>
        </w:tc>
        <w:tc>
          <w:tcPr>
            <w:tcW w:type="dxa" w:w="4309"/>
            <w:shd w:val="clear" w:color="auto" w:fill="01619E"/>
            <w:tcMar>
              <w:top w:w="60" w:type="dxa"/>
              <w:bottom w:w="60" w:type="dxa"/>
              <w:left w:w="100" w:type="dxa"/>
              <w:right w:w="100" w:type="dxa"/>
            </w:tcMar>
          </w:tcPr>
          <w:p>
            <w:pPr>
              <w:spacing w:before="0" w:after="0"/>
            </w:pPr>
            <w:r>
              <w:rPr>
                <w:rFonts w:ascii="Calibri" w:hAnsi="Calibri"/>
                <w:b/>
                <w:color w:val="FFFFFF"/>
                <w:sz w:val="16"/>
              </w:rPr>
              <w:t>QUÉ CAMBIÓ</w:t>
            </w:r>
          </w:p>
        </w:tc>
        <w:tc>
          <w:tcPr>
            <w:tcW w:type="dxa" w:w="2268"/>
            <w:shd w:val="clear" w:color="auto" w:fill="01619E"/>
            <w:tcMar>
              <w:top w:w="60" w:type="dxa"/>
              <w:bottom w:w="60" w:type="dxa"/>
              <w:left w:w="100" w:type="dxa"/>
              <w:right w:w="100" w:type="dxa"/>
            </w:tcMar>
          </w:tcPr>
          <w:p>
            <w:pPr>
              <w:spacing w:before="0" w:after="0"/>
            </w:pPr>
            <w:r>
              <w:rPr>
                <w:rFonts w:ascii="Calibri" w:hAnsi="Calibri"/>
                <w:b/>
                <w:color w:val="FFFFFF"/>
                <w:sz w:val="16"/>
              </w:rPr>
              <w:t>AUTORIZÓ</w:t>
            </w:r>
          </w:p>
        </w:tc>
      </w:tr>
      <w:tr>
        <w:trPr>
          <w:cantSplit/>
        </w:trPr>
        <w:tc>
          <w:tcPr>
            <w:tcW w:type="dxa" w:w="1247"/>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[1.0]</w:t>
            </w:r>
          </w:p>
        </w:tc>
        <w:tc>
          <w:tcPr>
            <w:tcW w:type="dxa" w:w="147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[dd/mm/aaaa]</w:t>
            </w:r>
          </w:p>
        </w:tc>
        <w:tc>
          <w:tcPr>
            <w:tcW w:type="dxa" w:w="4309"/>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[Emisión inicial]</w:t>
            </w:r>
          </w:p>
        </w:tc>
        <w:tc>
          <w:tcPr>
            <w:tcW w:type="dxa" w:w="226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[nombre]</w:t>
            </w:r>
          </w:p>
        </w:tc>
      </w:tr>
      <w:tr>
        <w:trPr>
          <w:cantSplit/>
        </w:trPr>
        <w:tc>
          <w:tcPr>
            <w:tcW w:type="dxa" w:w="1247"/>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4309"/>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26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r>
    </w:tbl>
    <w:p>
      <w:pPr>
        <w:spacing w:after="40"/>
      </w:pPr>
    </w:p>
    <w:p>
      <w:pPr>
        <w:pStyle w:val="Heading2"/>
      </w:pPr>
      <w:r>
        <w:rPr>
          <w:rFonts w:ascii="Calibri" w:hAnsi="Calibri"/>
        </w:rPr>
        <w:t>1.2 Firmas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3118"/>
        <w:gridCol w:w="3118"/>
        <w:gridCol w:w="3061"/>
      </w:tblGrid>
      <w:tr>
        <w:trPr>
          <w:tblHeader/>
        </w:trPr>
        <w:tc>
          <w:tcPr>
            <w:tcW w:type="dxa" w:w="3118"/>
            <w:shd w:val="clear" w:color="auto" w:fill="01619E"/>
            <w:tcMar>
              <w:top w:w="60" w:type="dxa"/>
              <w:bottom w:w="60" w:type="dxa"/>
              <w:left w:w="100" w:type="dxa"/>
              <w:right w:w="100" w:type="dxa"/>
            </w:tcMar>
          </w:tcPr>
          <w:p>
            <w:pPr>
              <w:spacing w:before="0" w:after="0"/>
            </w:pPr>
            <w:r>
              <w:rPr>
                <w:rFonts w:ascii="Calibri" w:hAnsi="Calibri"/>
                <w:b/>
                <w:color w:val="FFFFFF"/>
                <w:sz w:val="16"/>
              </w:rPr>
              <w:t>ELABORÓ</w:t>
            </w:r>
          </w:p>
        </w:tc>
        <w:tc>
          <w:tcPr>
            <w:tcW w:type="dxa" w:w="3118"/>
            <w:shd w:val="clear" w:color="auto" w:fill="01619E"/>
            <w:tcMar>
              <w:top w:w="60" w:type="dxa"/>
              <w:bottom w:w="60" w:type="dxa"/>
              <w:left w:w="100" w:type="dxa"/>
              <w:right w:w="100" w:type="dxa"/>
            </w:tcMar>
          </w:tcPr>
          <w:p>
            <w:pPr>
              <w:spacing w:before="0" w:after="0"/>
            </w:pPr>
            <w:r>
              <w:rPr>
                <w:rFonts w:ascii="Calibri" w:hAnsi="Calibri"/>
                <w:b/>
                <w:color w:val="FFFFFF"/>
                <w:sz w:val="16"/>
              </w:rPr>
              <w:t>REVISÓ</w:t>
            </w:r>
          </w:p>
        </w:tc>
        <w:tc>
          <w:tcPr>
            <w:tcW w:type="dxa" w:w="3061"/>
            <w:shd w:val="clear" w:color="auto" w:fill="01619E"/>
            <w:tcMar>
              <w:top w:w="60" w:type="dxa"/>
              <w:bottom w:w="60" w:type="dxa"/>
              <w:left w:w="100" w:type="dxa"/>
              <w:right w:w="100" w:type="dxa"/>
            </w:tcMar>
          </w:tcPr>
          <w:p>
            <w:pPr>
              <w:spacing w:before="0" w:after="0"/>
            </w:pPr>
            <w:r>
              <w:rPr>
                <w:rFonts w:ascii="Calibri" w:hAnsi="Calibri"/>
                <w:b/>
                <w:color w:val="FFFFFF"/>
                <w:sz w:val="16"/>
              </w:rPr>
              <w:t>APROBÓ</w:t>
            </w:r>
          </w:p>
        </w:tc>
      </w:tr>
      <w:tr>
        <w:trPr>
          <w:cantSplit/>
        </w:trPr>
        <w:tc>
          <w:tcPr>
            <w:tcW w:type="dxa" w:w="311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[nombre]</w:t>
            </w:r>
            <w:r>
              <w:rPr>
                <w:rFonts w:ascii="Calibri" w:hAnsi="Calibri"/>
                <w:b w:val="0"/>
                <w:color w:val="242B33"/>
                <w:sz w:val="18"/>
              </w:rPr>
              <w:br/>
            </w:r>
            <w:r>
              <w:rPr>
                <w:rFonts w:ascii="Calibri" w:hAnsi="Calibri"/>
                <w:b/>
                <w:color w:val="E86922"/>
                <w:sz w:val="18"/>
                <w:shd w:val="clear" w:color="auto" w:fill="FFF4EC"/>
              </w:rPr>
              <w:t>[puesto]</w:t>
            </w:r>
            <w:r>
              <w:rPr>
                <w:rFonts w:ascii="Calibri" w:hAnsi="Calibri"/>
                <w:b w:val="0"/>
                <w:color w:val="242B33"/>
                <w:sz w:val="18"/>
              </w:rPr>
              <w:br/>
            </w:r>
            <w:r>
              <w:rPr>
                <w:rFonts w:ascii="Calibri" w:hAnsi="Calibri"/>
                <w:b/>
                <w:color w:val="E86922"/>
                <w:sz w:val="18"/>
                <w:shd w:val="clear" w:color="auto" w:fill="FFF4EC"/>
              </w:rPr>
              <w:t>[fecha]</w:t>
            </w:r>
          </w:p>
        </w:tc>
        <w:tc>
          <w:tcPr>
            <w:tcW w:type="dxa" w:w="311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[nombre]</w:t>
            </w:r>
            <w:r>
              <w:rPr>
                <w:rFonts w:ascii="Calibri" w:hAnsi="Calibri"/>
                <w:b w:val="0"/>
                <w:color w:val="242B33"/>
                <w:sz w:val="18"/>
              </w:rPr>
              <w:br/>
            </w:r>
            <w:r>
              <w:rPr>
                <w:rFonts w:ascii="Calibri" w:hAnsi="Calibri"/>
                <w:b/>
                <w:color w:val="E86922"/>
                <w:sz w:val="18"/>
                <w:shd w:val="clear" w:color="auto" w:fill="FFF4EC"/>
              </w:rPr>
              <w:t>[puesto]</w:t>
            </w:r>
            <w:r>
              <w:rPr>
                <w:rFonts w:ascii="Calibri" w:hAnsi="Calibri"/>
                <w:b w:val="0"/>
                <w:color w:val="242B33"/>
                <w:sz w:val="18"/>
              </w:rPr>
              <w:br/>
            </w:r>
            <w:r>
              <w:rPr>
                <w:rFonts w:ascii="Calibri" w:hAnsi="Calibri"/>
                <w:b/>
                <w:color w:val="E86922"/>
                <w:sz w:val="18"/>
                <w:shd w:val="clear" w:color="auto" w:fill="FFF4EC"/>
              </w:rPr>
              <w:t>[fecha]</w:t>
            </w:r>
          </w:p>
        </w:tc>
        <w:tc>
          <w:tcPr>
            <w:tcW w:type="dxa" w:w="306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[nombre]</w:t>
            </w:r>
            <w:r>
              <w:rPr>
                <w:rFonts w:ascii="Calibri" w:hAnsi="Calibri"/>
                <w:b w:val="0"/>
                <w:color w:val="242B33"/>
                <w:sz w:val="18"/>
              </w:rPr>
              <w:br/>
            </w:r>
            <w:r>
              <w:rPr>
                <w:rFonts w:ascii="Calibri" w:hAnsi="Calibri"/>
                <w:b/>
                <w:color w:val="E86922"/>
                <w:sz w:val="18"/>
                <w:shd w:val="clear" w:color="auto" w:fill="FFF4EC"/>
              </w:rPr>
              <w:t>[puesto]</w:t>
            </w:r>
            <w:r>
              <w:rPr>
                <w:rFonts w:ascii="Calibri" w:hAnsi="Calibri"/>
                <w:b w:val="0"/>
                <w:color w:val="242B33"/>
                <w:sz w:val="18"/>
              </w:rPr>
              <w:br/>
            </w:r>
            <w:r>
              <w:rPr>
                <w:rFonts w:ascii="Calibri" w:hAnsi="Calibri"/>
                <w:b/>
                <w:color w:val="E86922"/>
                <w:sz w:val="18"/>
                <w:shd w:val="clear" w:color="auto" w:fill="FFF4EC"/>
              </w:rPr>
              <w:t>[fecha]</w:t>
            </w:r>
          </w:p>
        </w:tc>
      </w:tr>
      <w:tr>
        <w:trPr>
          <w:cantSplit/>
        </w:trPr>
        <w:tc>
          <w:tcPr>
            <w:tcW w:type="dxa" w:w="3118"/>
            <w:tcMar>
              <w:top w:w="55" w:type="dxa"/>
              <w:bottom w:w="55" w:type="dxa"/>
              <w:left w:w="100" w:type="dxa"/>
              <w:right w:w="100" w:type="dxa"/>
            </w:tcMar>
            <w:shd w:val="clear" w:color="auto" w:fill="FAFCFE"/>
          </w:tcPr>
          <w:p>
            <w:pPr>
              <w:spacing w:before="0" w:after="0" w:line="264" w:lineRule="auto"/>
            </w:pPr>
          </w:p>
        </w:tc>
        <w:tc>
          <w:tcPr>
            <w:tcW w:type="dxa" w:w="3118"/>
            <w:tcMar>
              <w:top w:w="55" w:type="dxa"/>
              <w:bottom w:w="55" w:type="dxa"/>
              <w:left w:w="100" w:type="dxa"/>
              <w:right w:w="100" w:type="dxa"/>
            </w:tcMar>
            <w:shd w:val="clear" w:color="auto" w:fill="FAFCFE"/>
          </w:tcPr>
          <w:p>
            <w:pPr>
              <w:spacing w:before="0" w:after="0" w:line="264" w:lineRule="auto"/>
            </w:pPr>
          </w:p>
        </w:tc>
        <w:tc>
          <w:tcPr>
            <w:tcW w:type="dxa" w:w="3061"/>
            <w:tcMar>
              <w:top w:w="55" w:type="dxa"/>
              <w:bottom w:w="55" w:type="dxa"/>
              <w:left w:w="100" w:type="dxa"/>
              <w:right w:w="100" w:type="dxa"/>
            </w:tcMar>
            <w:shd w:val="clear" w:color="auto" w:fill="FAFCFE"/>
          </w:tcPr>
          <w:p>
            <w:pPr>
              <w:spacing w:before="0" w:after="0" w:line="264" w:lineRule="auto"/>
            </w:pPr>
          </w:p>
        </w:tc>
      </w:tr>
    </w:tbl>
    <w:p>
      <w:pPr>
        <w:spacing w:after="40"/>
      </w:pPr>
    </w:p>
    <w:p>
      <w:r>
        <w:br w:type="page"/>
      </w:r>
    </w:p>
    <w:p>
      <w:pPr>
        <w:pStyle w:val="Heading1"/>
        <w:pBdr>
          <w:bottom w:val="single" w:sz="6" w:color="D8DEE5"/>
        </w:pBdr>
      </w:pPr>
      <w:r>
        <w:rPr>
          <w:rFonts w:ascii="Calibri" w:hAnsi="Calibri"/>
        </w:rPr>
        <w:t>2. Ficha del proceso</w:t>
      </w:r>
    </w:p>
    <w:p>
      <w:pPr>
        <w:pStyle w:val="Heading2"/>
      </w:pPr>
      <w:r>
        <w:rPr>
          <w:rFonts w:ascii="Calibri" w:hAnsi="Calibri"/>
        </w:rPr>
        <w:t>2.1 Identificación</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608"/>
        <w:gridCol w:w="6690"/>
      </w:tblGrid>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Nombre del proceso</w:t>
            </w:r>
          </w:p>
        </w:tc>
        <w:tc>
          <w:tcPr>
            <w:tcW w:type="dxa" w:w="6690"/>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[nombre]</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Tipo</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[Estratégico / Operativo / De soporte]</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Dueño</w:t>
            </w:r>
          </w:p>
        </w:tc>
        <w:tc>
          <w:tcPr>
            <w:tcW w:type="dxa" w:w="6690"/>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Áreas que participan</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[lista]</w:t>
            </w:r>
          </w:p>
        </w:tc>
      </w:tr>
    </w:tbl>
    <w:p>
      <w:pPr>
        <w:spacing w:after="40"/>
      </w:pPr>
    </w:p>
    <w:p>
      <w:pPr>
        <w:pStyle w:val="Heading2"/>
      </w:pPr>
      <w:r>
        <w:rPr>
          <w:rFonts w:ascii="Calibri" w:hAnsi="Calibri"/>
        </w:rPr>
        <w:t>2.2 Objetivo</w:t>
      </w:r>
    </w:p>
    <w:p>
      <w:pPr>
        <w:spacing w:before="0" w:after="120" w:line="300" w:lineRule="auto"/>
      </w:pPr>
      <w:r>
        <w:rPr>
          <w:rFonts w:ascii="Calibri" w:hAnsi="Calibri"/>
          <w:b/>
          <w:color w:val="E86922"/>
          <w:sz w:val="21"/>
          <w:shd w:val="clear" w:color="auto" w:fill="FFF4EC"/>
        </w:rPr>
        <w:t>[Qué entrega este proceso y a quién, en una frase que empiece con un verbo.]</w:t>
      </w:r>
    </w:p>
    <w:p>
      <w:pPr>
        <w:spacing w:before="0" w:after="160" w:line="276" w:lineRule="auto"/>
      </w:pPr>
      <w:r>
        <w:rPr>
          <w:rFonts w:ascii="Calibri" w:hAnsi="Calibri"/>
          <w:b w:val="0"/>
          <w:i/>
          <w:color w:val="939DA8"/>
          <w:sz w:val="17"/>
        </w:rPr>
        <w:t xml:space="preserve">Ejemplo: </w:t>
      </w:r>
      <w:r>
        <w:rPr>
          <w:rFonts w:ascii="Calibri" w:hAnsi="Calibri"/>
          <w:i/>
          <w:color w:val="2563EB"/>
          <w:sz w:val="17"/>
        </w:rPr>
        <w:t>Entregar al cliente el producto que pidió, completo y en la fecha comprometida, cobrando lo que corresponde.</w:t>
      </w:r>
    </w:p>
    <w:p>
      <w:pPr>
        <w:pStyle w:val="Heading2"/>
      </w:pPr>
      <w:r>
        <w:rPr>
          <w:rFonts w:ascii="Calibri" w:hAnsi="Calibri"/>
        </w:rPr>
        <w:t>2.3 Dónde empieza y dónde termina</w:t>
      </w:r>
    </w:p>
    <w:p>
      <w:pPr>
        <w:spacing w:before="0" w:after="120" w:line="300" w:lineRule="auto"/>
      </w:pPr>
      <w:r>
        <w:rPr>
          <w:rFonts w:ascii="Calibri" w:hAnsi="Calibri"/>
          <w:b w:val="0"/>
          <w:color w:val="242B33"/>
          <w:sz w:val="21"/>
        </w:rPr>
        <w:t>El apartado que evita las discusiones de «eso ya no me toca a mí».</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608"/>
        <w:gridCol w:w="6690"/>
      </w:tblGrid>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Empieza cuando</w:t>
            </w:r>
          </w:p>
        </w:tc>
        <w:tc>
          <w:tcPr>
            <w:tcW w:type="dxa" w:w="6690"/>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[evento concreto que dispara el proceso]</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Termina cuando</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[evento concreto que lo cierra]</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NO incluye</w:t>
            </w:r>
          </w:p>
        </w:tc>
        <w:tc>
          <w:tcPr>
            <w:tcW w:type="dxa" w:w="6690"/>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[lo que la gente supone que entra y no entra]</w:t>
            </w:r>
          </w:p>
        </w:tc>
      </w:tr>
    </w:tbl>
    <w:p>
      <w:pPr>
        <w:spacing w:after="40"/>
      </w:pPr>
    </w:p>
    <w:p>
      <w:pPr>
        <w:spacing w:before="0" w:after="160" w:line="276" w:lineRule="auto"/>
      </w:pPr>
      <w:r>
        <w:rPr>
          <w:rFonts w:ascii="Calibri" w:hAnsi="Calibri"/>
          <w:b w:val="0"/>
          <w:i/>
          <w:color w:val="939DA8"/>
          <w:sz w:val="17"/>
        </w:rPr>
        <w:t xml:space="preserve">Ejemplo: </w:t>
      </w:r>
      <w:r>
        <w:rPr>
          <w:rFonts w:ascii="Calibri" w:hAnsi="Calibri"/>
          <w:i/>
          <w:color w:val="2563EB"/>
          <w:sz w:val="17"/>
        </w:rPr>
        <w:t>Empieza cuando el cliente solicita un pedido. Termina cuando la remisión firmada queda archivada. No incluye la cobranza, que es un proceso aparte.</w:t>
      </w:r>
    </w:p>
    <w:p>
      <w:r>
        <w:br w:type="page"/>
      </w:r>
    </w:p>
    <w:p>
      <w:pPr>
        <w:pStyle w:val="Heading1"/>
        <w:pBdr>
          <w:bottom w:val="single" w:sz="6" w:color="D8DEE5"/>
        </w:pBdr>
      </w:pPr>
      <w:r>
        <w:rPr>
          <w:rFonts w:ascii="Calibri" w:hAnsi="Calibri"/>
        </w:rPr>
        <w:t>3. Entradas y salidas</w:t>
      </w:r>
    </w:p>
    <w:p>
      <w:pPr>
        <w:spacing w:before="0" w:after="120" w:line="300" w:lineRule="auto"/>
      </w:pPr>
      <w:r>
        <w:rPr>
          <w:rFonts w:ascii="Calibri" w:hAnsi="Calibri"/>
          <w:b w:val="0"/>
          <w:color w:val="242B33"/>
          <w:sz w:val="21"/>
        </w:rPr>
        <w:t>La tabla que hace visible la cadena completa. Léela de izquierda a derecha: quién te da qué, qué haces con eso, y a quién le entregas el resultado.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701"/>
        <w:gridCol w:w="1814"/>
        <w:gridCol w:w="2268"/>
        <w:gridCol w:w="1814"/>
        <w:gridCol w:w="1701"/>
      </w:tblGrid>
      <w:tr>
        <w:trPr>
          <w:tblHeader/>
        </w:trPr>
        <w:tc>
          <w:tcPr>
            <w:tcW w:type="dxa" w:w="1701"/>
            <w:shd w:val="clear" w:color="auto" w:fill="01619E"/>
            <w:tcMar>
              <w:top w:w="60" w:type="dxa"/>
              <w:bottom w:w="60" w:type="dxa"/>
              <w:left w:w="100" w:type="dxa"/>
              <w:right w:w="100" w:type="dxa"/>
            </w:tcMar>
          </w:tcPr>
          <w:p>
            <w:pPr>
              <w:spacing w:before="0" w:after="0"/>
            </w:pPr>
            <w:r>
              <w:rPr>
                <w:rFonts w:ascii="Calibri" w:hAnsi="Calibri"/>
                <w:b/>
                <w:color w:val="FFFFFF"/>
                <w:sz w:val="16"/>
              </w:rPr>
              <w:t>PROVEEDOR</w:t>
            </w:r>
          </w:p>
        </w:tc>
        <w:tc>
          <w:tcPr>
            <w:tcW w:type="dxa" w:w="1814"/>
            <w:shd w:val="clear" w:color="auto" w:fill="01619E"/>
            <w:tcMar>
              <w:top w:w="60" w:type="dxa"/>
              <w:bottom w:w="60" w:type="dxa"/>
              <w:left w:w="100" w:type="dxa"/>
              <w:right w:w="100" w:type="dxa"/>
            </w:tcMar>
          </w:tcPr>
          <w:p>
            <w:pPr>
              <w:spacing w:before="0" w:after="0"/>
            </w:pPr>
            <w:r>
              <w:rPr>
                <w:rFonts w:ascii="Calibri" w:hAnsi="Calibri"/>
                <w:b/>
                <w:color w:val="FFFFFF"/>
                <w:sz w:val="16"/>
              </w:rPr>
              <w:t>ENTRADA</w:t>
            </w:r>
          </w:p>
        </w:tc>
        <w:tc>
          <w:tcPr>
            <w:tcW w:type="dxa" w:w="2268"/>
            <w:shd w:val="clear" w:color="auto" w:fill="01619E"/>
            <w:tcMar>
              <w:top w:w="60" w:type="dxa"/>
              <w:bottom w:w="60" w:type="dxa"/>
              <w:left w:w="100" w:type="dxa"/>
              <w:right w:w="100" w:type="dxa"/>
            </w:tcMar>
          </w:tcPr>
          <w:p>
            <w:pPr>
              <w:spacing w:before="0" w:after="0"/>
            </w:pPr>
            <w:r>
              <w:rPr>
                <w:rFonts w:ascii="Calibri" w:hAnsi="Calibri"/>
                <w:b/>
                <w:color w:val="FFFFFF"/>
                <w:sz w:val="16"/>
              </w:rPr>
              <w:t>QUÉ HACE EL PROCESO</w:t>
            </w:r>
          </w:p>
        </w:tc>
        <w:tc>
          <w:tcPr>
            <w:tcW w:type="dxa" w:w="1814"/>
            <w:shd w:val="clear" w:color="auto" w:fill="01619E"/>
            <w:tcMar>
              <w:top w:w="60" w:type="dxa"/>
              <w:bottom w:w="60" w:type="dxa"/>
              <w:left w:w="100" w:type="dxa"/>
              <w:right w:w="100" w:type="dxa"/>
            </w:tcMar>
          </w:tcPr>
          <w:p>
            <w:pPr>
              <w:spacing w:before="0" w:after="0"/>
            </w:pPr>
            <w:r>
              <w:rPr>
                <w:rFonts w:ascii="Calibri" w:hAnsi="Calibri"/>
                <w:b/>
                <w:color w:val="FFFFFF"/>
                <w:sz w:val="16"/>
              </w:rPr>
              <w:t>SALIDA</w:t>
            </w:r>
          </w:p>
        </w:tc>
        <w:tc>
          <w:tcPr>
            <w:tcW w:type="dxa" w:w="1701"/>
            <w:shd w:val="clear" w:color="auto" w:fill="01619E"/>
            <w:tcMar>
              <w:top w:w="60" w:type="dxa"/>
              <w:bottom w:w="60" w:type="dxa"/>
              <w:left w:w="100" w:type="dxa"/>
              <w:right w:w="100" w:type="dxa"/>
            </w:tcMar>
          </w:tcPr>
          <w:p>
            <w:pPr>
              <w:spacing w:before="0" w:after="0"/>
            </w:pPr>
            <w:r>
              <w:rPr>
                <w:rFonts w:ascii="Calibri" w:hAnsi="Calibri"/>
                <w:b/>
                <w:color w:val="FFFFFF"/>
                <w:sz w:val="16"/>
              </w:rPr>
              <w:t>CLIENTE</w:t>
            </w:r>
          </w:p>
        </w:tc>
      </w:tr>
      <w:tr>
        <w:trPr>
          <w:cantSplit/>
        </w:trPr>
        <w:tc>
          <w:tcPr>
            <w:tcW w:type="dxa" w:w="170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[quién provee]</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[qué llega]</w:t>
            </w:r>
          </w:p>
        </w:tc>
        <w:tc>
          <w:tcPr>
            <w:tcW w:type="dxa" w:w="226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[transformación]</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[qué sale]</w:t>
            </w:r>
          </w:p>
        </w:tc>
        <w:tc>
          <w:tcPr>
            <w:tcW w:type="dxa" w:w="170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[quién recibe]</w:t>
            </w:r>
          </w:p>
        </w:tc>
      </w:tr>
      <w:tr>
        <w:trPr>
          <w:cantSplit/>
        </w:trPr>
        <w:tc>
          <w:tcPr>
            <w:tcW w:type="dxa" w:w="170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81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26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81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70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r>
      <w:tr>
        <w:trPr>
          <w:cantSplit/>
        </w:trPr>
        <w:tc>
          <w:tcPr>
            <w:tcW w:type="dxa" w:w="170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226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170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r>
    </w:tbl>
    <w:p>
      <w:pPr>
        <w:spacing w:after="40"/>
      </w:pPr>
    </w:p>
    <w:p>
      <w:pPr>
        <w:spacing w:before="0" w:after="160" w:line="276" w:lineRule="auto"/>
      </w:pPr>
      <w:r>
        <w:rPr>
          <w:rFonts w:ascii="Calibri" w:hAnsi="Calibri"/>
          <w:b w:val="0"/>
          <w:i/>
          <w:color w:val="939DA8"/>
          <w:sz w:val="17"/>
        </w:rPr>
        <w:t xml:space="preserve">El proveedor y el cliente pueden ser internos. </w:t>
      </w:r>
      <w:r>
        <w:rPr>
          <w:rFonts w:ascii="Calibri" w:hAnsi="Calibri"/>
          <w:i/>
          <w:color w:val="2563EB"/>
          <w:sz w:val="17"/>
        </w:rPr>
        <w:t>Ejemplo: el proveedor de «atención de pedidos» es el proceso de compras, que surte el inventario.</w:t>
      </w:r>
    </w:p>
    <w:p>
      <w:pPr>
        <w:pStyle w:val="Heading2"/>
      </w:pPr>
      <w:r>
        <w:rPr>
          <w:rFonts w:ascii="Calibri" w:hAnsi="Calibri"/>
        </w:rPr>
        <w:t>3.1 Requisitos que debe cumplir la entrada</w:t>
      </w:r>
    </w:p>
    <w:p>
      <w:pPr>
        <w:spacing w:before="0" w:after="120" w:line="300" w:lineRule="auto"/>
      </w:pPr>
      <w:r>
        <w:rPr>
          <w:rFonts w:ascii="Calibri" w:hAnsi="Calibri"/>
          <w:b w:val="0"/>
          <w:color w:val="242B33"/>
          <w:sz w:val="21"/>
        </w:rPr>
        <w:t>Qué tiene que traer la entrada para que el proceso pueda arrancar. Sin esto, cada área culpa a la anterior.</w:t>
      </w:r>
    </w:p>
    <w:p>
      <w:pPr>
        <w:pStyle w:val="ListBullet"/>
        <w:spacing w:before="0" w:after="60" w:line="288" w:lineRule="auto"/>
      </w:pPr>
      <w:r>
        <w:rPr>
          <w:rFonts w:ascii="Calibri" w:hAnsi="Calibri"/>
          <w:b/>
          <w:color w:val="E86922"/>
          <w:sz w:val="21"/>
          <w:shd w:val="clear" w:color="auto" w:fill="FFF4EC"/>
        </w:rPr>
        <w:t>[Requisito 1.]</w:t>
      </w:r>
      <w:r>
        <w:rPr>
          <w:rFonts w:ascii="Calibri" w:hAnsi="Calibri"/>
          <w:b w:val="0"/>
          <w:color w:val="242B33"/>
          <w:sz w:val="21"/>
        </w:rPr>
        <w:t xml:space="preserve"> </w:t>
      </w:r>
      <w:r>
        <w:rPr>
          <w:rFonts w:ascii="Calibri" w:hAnsi="Calibri"/>
          <w:i/>
          <w:color w:val="2563EB"/>
          <w:sz w:val="21"/>
        </w:rPr>
        <w:t>Ejemplo: el pedido debe traer clave de producto, cantidad y fecha solicitada.</w:t>
      </w:r>
    </w:p>
    <w:p>
      <w:pPr>
        <w:pStyle w:val="ListBullet"/>
        <w:spacing w:before="0" w:after="60" w:line="288" w:lineRule="auto"/>
      </w:pPr>
      <w:r>
        <w:rPr>
          <w:rFonts w:ascii="Calibri" w:hAnsi="Calibri"/>
          <w:b/>
          <w:color w:val="E86922"/>
          <w:sz w:val="21"/>
          <w:shd w:val="clear" w:color="auto" w:fill="FFF4EC"/>
        </w:rPr>
        <w:t>[Requisito 2.]</w:t>
      </w:r>
    </w:p>
    <w:p>
      <w:pPr>
        <w:pStyle w:val="ListBullet"/>
        <w:spacing w:before="0" w:after="60" w:line="288" w:lineRule="auto"/>
      </w:pPr>
      <w:r>
        <w:rPr>
          <w:rFonts w:ascii="Calibri" w:hAnsi="Calibri"/>
          <w:b/>
          <w:color w:val="E86922"/>
          <w:sz w:val="21"/>
          <w:shd w:val="clear" w:color="auto" w:fill="FFF4EC"/>
        </w:rPr>
        <w:t>[Qué se hace si la entrada no cumple: quién la devuelve y a quién.]</w:t>
      </w:r>
    </w:p>
    <w:p>
      <w:r>
        <w:br w:type="page"/>
      </w:r>
    </w:p>
    <w:p>
      <w:pPr>
        <w:pStyle w:val="Heading1"/>
        <w:pBdr>
          <w:bottom w:val="single" w:sz="6" w:color="D8DEE5"/>
        </w:pBdr>
      </w:pPr>
      <w:r>
        <w:rPr>
          <w:rFonts w:ascii="Calibri" w:hAnsi="Calibri"/>
        </w:rPr>
        <w:t>4. Procedimientos que lo componen</w:t>
      </w:r>
    </w:p>
    <w:p>
      <w:pPr>
        <w:spacing w:before="0" w:after="120" w:line="300" w:lineRule="auto"/>
      </w:pPr>
      <w:r>
        <w:rPr>
          <w:rFonts w:ascii="Calibri" w:hAnsi="Calibri"/>
          <w:b w:val="0"/>
          <w:color w:val="242B33"/>
          <w:sz w:val="21"/>
        </w:rPr>
        <w:t>Los procedimientos que forman este proceso, en el orden en que ocurren. Aquí no se repite su contenido: se referencia.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907"/>
        <w:gridCol w:w="1587"/>
        <w:gridCol w:w="2494"/>
        <w:gridCol w:w="1928"/>
        <w:gridCol w:w="2381"/>
      </w:tblGrid>
      <w:tr>
        <w:trPr>
          <w:tblHeader/>
        </w:trPr>
        <w:tc>
          <w:tcPr>
            <w:tcW w:type="dxa" w:w="907"/>
            <w:shd w:val="clear" w:color="auto" w:fill="01619E"/>
            <w:tcMar>
              <w:top w:w="60" w:type="dxa"/>
              <w:bottom w:w="60" w:type="dxa"/>
              <w:left w:w="100" w:type="dxa"/>
              <w:right w:w="100" w:type="dxa"/>
            </w:tcMar>
          </w:tcPr>
          <w:p>
            <w:pPr>
              <w:spacing w:before="0" w:after="0"/>
            </w:pPr>
            <w:r>
              <w:rPr>
                <w:rFonts w:ascii="Calibri" w:hAnsi="Calibri"/>
                <w:b/>
                <w:color w:val="FFFFFF"/>
                <w:sz w:val="16"/>
              </w:rPr>
              <w:t>ORDEN</w:t>
            </w:r>
          </w:p>
        </w:tc>
        <w:tc>
          <w:tcPr>
            <w:tcW w:type="dxa" w:w="1587"/>
            <w:shd w:val="clear" w:color="auto" w:fill="01619E"/>
            <w:tcMar>
              <w:top w:w="60" w:type="dxa"/>
              <w:bottom w:w="60" w:type="dxa"/>
              <w:left w:w="100" w:type="dxa"/>
              <w:right w:w="100" w:type="dxa"/>
            </w:tcMar>
          </w:tcPr>
          <w:p>
            <w:pPr>
              <w:spacing w:before="0" w:after="0"/>
            </w:pPr>
            <w:r>
              <w:rPr>
                <w:rFonts w:ascii="Calibri" w:hAnsi="Calibri"/>
                <w:b/>
                <w:color w:val="FFFFFF"/>
                <w:sz w:val="16"/>
              </w:rPr>
              <w:t>CÓDIGO</w:t>
            </w:r>
          </w:p>
        </w:tc>
        <w:tc>
          <w:tcPr>
            <w:tcW w:type="dxa" w:w="2494"/>
            <w:shd w:val="clear" w:color="auto" w:fill="01619E"/>
            <w:tcMar>
              <w:top w:w="60" w:type="dxa"/>
              <w:bottom w:w="60" w:type="dxa"/>
              <w:left w:w="100" w:type="dxa"/>
              <w:right w:w="100" w:type="dxa"/>
            </w:tcMar>
          </w:tcPr>
          <w:p>
            <w:pPr>
              <w:spacing w:before="0" w:after="0"/>
            </w:pPr>
            <w:r>
              <w:rPr>
                <w:rFonts w:ascii="Calibri" w:hAnsi="Calibri"/>
                <w:b/>
                <w:color w:val="FFFFFF"/>
                <w:sz w:val="16"/>
              </w:rPr>
              <w:t>PROCEDIMIENTO</w:t>
            </w:r>
          </w:p>
        </w:tc>
        <w:tc>
          <w:tcPr>
            <w:tcW w:type="dxa" w:w="1928"/>
            <w:shd w:val="clear" w:color="auto" w:fill="01619E"/>
            <w:tcMar>
              <w:top w:w="60" w:type="dxa"/>
              <w:bottom w:w="60" w:type="dxa"/>
              <w:left w:w="100" w:type="dxa"/>
              <w:right w:w="100" w:type="dxa"/>
            </w:tcMar>
          </w:tcPr>
          <w:p>
            <w:pPr>
              <w:spacing w:before="0" w:after="0"/>
            </w:pPr>
            <w:r>
              <w:rPr>
                <w:rFonts w:ascii="Calibri" w:hAnsi="Calibri"/>
                <w:b/>
                <w:color w:val="FFFFFF"/>
                <w:sz w:val="16"/>
              </w:rPr>
              <w:t>ÁREA RESPONSABLE</w:t>
            </w:r>
          </w:p>
        </w:tc>
        <w:tc>
          <w:tcPr>
            <w:tcW w:type="dxa" w:w="2381"/>
            <w:shd w:val="clear" w:color="auto" w:fill="01619E"/>
            <w:tcMar>
              <w:top w:w="60" w:type="dxa"/>
              <w:bottom w:w="60" w:type="dxa"/>
              <w:left w:w="100" w:type="dxa"/>
              <w:right w:w="100" w:type="dxa"/>
            </w:tcMar>
          </w:tcPr>
          <w:p>
            <w:pPr>
              <w:spacing w:before="0" w:after="0"/>
            </w:pPr>
            <w:r>
              <w:rPr>
                <w:rFonts w:ascii="Calibri" w:hAnsi="Calibri"/>
                <w:b/>
                <w:color w:val="FFFFFF"/>
                <w:sz w:val="16"/>
              </w:rPr>
              <w:t>CON QUÉ TERMINA</w:t>
            </w:r>
          </w:p>
        </w:tc>
      </w:tr>
      <w:tr>
        <w:trPr>
          <w:cantSplit/>
        </w:trPr>
        <w:tc>
          <w:tcPr>
            <w:tcW w:type="dxa" w:w="907"/>
            <w:tcMar>
              <w:top w:w="55" w:type="dxa"/>
              <w:bottom w:w="55" w:type="dxa"/>
              <w:left w:w="100" w:type="dxa"/>
              <w:right w:w="100" w:type="dxa"/>
            </w:tcMar>
          </w:tcPr>
          <w:p>
            <w:pPr>
              <w:spacing w:before="0" w:after="0" w:line="264" w:lineRule="auto"/>
            </w:pPr>
            <w:r>
              <w:rPr>
                <w:rFonts w:ascii="Calibri" w:hAnsi="Calibri"/>
                <w:b w:val="0"/>
                <w:color w:val="242B33"/>
                <w:sz w:val="18"/>
              </w:rPr>
              <w:t>1</w:t>
            </w:r>
          </w:p>
        </w:tc>
        <w:tc>
          <w:tcPr>
            <w:tcW w:type="dxa" w:w="1587"/>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[PR-XXX-01]</w:t>
            </w:r>
          </w:p>
        </w:tc>
        <w:tc>
          <w:tcPr>
            <w:tcW w:type="dxa" w:w="249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[nombre]</w:t>
            </w:r>
          </w:p>
        </w:tc>
        <w:tc>
          <w:tcPr>
            <w:tcW w:type="dxa" w:w="192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[área]</w:t>
            </w:r>
          </w:p>
        </w:tc>
        <w:tc>
          <w:tcPr>
            <w:tcW w:type="dxa" w:w="238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[el registro que entrega]</w:t>
            </w:r>
          </w:p>
        </w:tc>
      </w:tr>
      <w:tr>
        <w:trPr>
          <w:cantSplit/>
        </w:trPr>
        <w:tc>
          <w:tcPr>
            <w:tcW w:type="dxa" w:w="907"/>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2</w:t>
            </w:r>
          </w:p>
        </w:tc>
        <w:tc>
          <w:tcPr>
            <w:tcW w:type="dxa" w:w="1587"/>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49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38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r>
      <w:tr>
        <w:trPr>
          <w:cantSplit/>
        </w:trPr>
        <w:tc>
          <w:tcPr>
            <w:tcW w:type="dxa" w:w="907"/>
            <w:tcMar>
              <w:top w:w="55" w:type="dxa"/>
              <w:bottom w:w="55" w:type="dxa"/>
              <w:left w:w="100" w:type="dxa"/>
              <w:right w:w="100" w:type="dxa"/>
            </w:tcMar>
          </w:tcPr>
          <w:p>
            <w:pPr>
              <w:spacing w:before="0" w:after="0" w:line="264" w:lineRule="auto"/>
            </w:pPr>
            <w:r>
              <w:rPr>
                <w:rFonts w:ascii="Calibri" w:hAnsi="Calibri"/>
                <w:b w:val="0"/>
                <w:color w:val="242B33"/>
                <w:sz w:val="18"/>
              </w:rPr>
              <w:t>3</w:t>
            </w:r>
          </w:p>
        </w:tc>
        <w:tc>
          <w:tcPr>
            <w:tcW w:type="dxa" w:w="1587"/>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249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192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238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r>
      <w:tr>
        <w:trPr>
          <w:cantSplit/>
        </w:trPr>
        <w:tc>
          <w:tcPr>
            <w:tcW w:type="dxa" w:w="907"/>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4</w:t>
            </w:r>
          </w:p>
        </w:tc>
        <w:tc>
          <w:tcPr>
            <w:tcW w:type="dxa" w:w="1587"/>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49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38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Lo que revela esta tabla: </w:t>
            </w:r>
            <w:r>
              <w:rPr>
                <w:rFonts w:ascii="Calibri" w:hAnsi="Calibri"/>
                <w:b w:val="0"/>
                <w:color w:val="5A6672"/>
                <w:sz w:val="19"/>
              </w:rPr>
              <w:t>Si al llenar esta tabla te queda un renglón sin código de procedimiento, encontraste un hueco: hay un tramo del proceso que nadie tiene documentado. Márcalo y agrégalo a tu matriz de priorización del paso 1.</w:t>
            </w:r>
          </w:p>
        </w:tc>
      </w:tr>
    </w:tbl>
    <w:p>
      <w:pPr>
        <w:spacing w:after="40"/>
      </w:pPr>
    </w:p>
    <w:p>
      <w:pPr>
        <w:pStyle w:val="Heading2"/>
      </w:pPr>
      <w:r>
        <w:rPr>
          <w:rFonts w:ascii="Calibri" w:hAnsi="Calibri"/>
        </w:rPr>
        <w:t>4.1 Los puntos de entrega entre áreas</w:t>
      </w:r>
    </w:p>
    <w:p>
      <w:pPr>
        <w:spacing w:before="0" w:after="120" w:line="300" w:lineRule="auto"/>
      </w:pPr>
      <w:r>
        <w:rPr>
          <w:rFonts w:ascii="Calibri" w:hAnsi="Calibri"/>
          <w:b w:val="0"/>
          <w:color w:val="242B33"/>
          <w:sz w:val="21"/>
        </w:rPr>
        <w:t>Donde se pierde el tiempo casi nunca es dentro de un procedimiento: es en el cruce entre dos. Documenta cada cambio de manos.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587"/>
        <w:gridCol w:w="1587"/>
        <w:gridCol w:w="2835"/>
        <w:gridCol w:w="3288"/>
      </w:tblGrid>
      <w:tr>
        <w:trPr>
          <w:tblHeader/>
        </w:trPr>
        <w:tc>
          <w:tcPr>
            <w:tcW w:type="dxa" w:w="1587"/>
            <w:shd w:val="clear" w:color="auto" w:fill="01619E"/>
            <w:tcMar>
              <w:top w:w="60" w:type="dxa"/>
              <w:bottom w:w="60" w:type="dxa"/>
              <w:left w:w="100" w:type="dxa"/>
              <w:right w:w="100" w:type="dxa"/>
            </w:tcMar>
          </w:tcPr>
          <w:p>
            <w:pPr>
              <w:spacing w:before="0" w:after="0"/>
            </w:pPr>
            <w:r>
              <w:rPr>
                <w:rFonts w:ascii="Calibri" w:hAnsi="Calibri"/>
                <w:b/>
                <w:color w:val="FFFFFF"/>
                <w:sz w:val="16"/>
              </w:rPr>
              <w:t>DE</w:t>
            </w:r>
          </w:p>
        </w:tc>
        <w:tc>
          <w:tcPr>
            <w:tcW w:type="dxa" w:w="1587"/>
            <w:shd w:val="clear" w:color="auto" w:fill="01619E"/>
            <w:tcMar>
              <w:top w:w="60" w:type="dxa"/>
              <w:bottom w:w="60" w:type="dxa"/>
              <w:left w:w="100" w:type="dxa"/>
              <w:right w:w="100" w:type="dxa"/>
            </w:tcMar>
          </w:tcPr>
          <w:p>
            <w:pPr>
              <w:spacing w:before="0" w:after="0"/>
            </w:pPr>
            <w:r>
              <w:rPr>
                <w:rFonts w:ascii="Calibri" w:hAnsi="Calibri"/>
                <w:b/>
                <w:color w:val="FFFFFF"/>
                <w:sz w:val="16"/>
              </w:rPr>
              <w:t>A</w:t>
            </w:r>
          </w:p>
        </w:tc>
        <w:tc>
          <w:tcPr>
            <w:tcW w:type="dxa" w:w="2835"/>
            <w:shd w:val="clear" w:color="auto" w:fill="01619E"/>
            <w:tcMar>
              <w:top w:w="60" w:type="dxa"/>
              <w:bottom w:w="60" w:type="dxa"/>
              <w:left w:w="100" w:type="dxa"/>
              <w:right w:w="100" w:type="dxa"/>
            </w:tcMar>
          </w:tcPr>
          <w:p>
            <w:pPr>
              <w:spacing w:before="0" w:after="0"/>
            </w:pPr>
            <w:r>
              <w:rPr>
                <w:rFonts w:ascii="Calibri" w:hAnsi="Calibri"/>
                <w:b/>
                <w:color w:val="FFFFFF"/>
                <w:sz w:val="16"/>
              </w:rPr>
              <w:t>QUÉ SE ENTREGA</w:t>
            </w:r>
          </w:p>
        </w:tc>
        <w:tc>
          <w:tcPr>
            <w:tcW w:type="dxa" w:w="3288"/>
            <w:shd w:val="clear" w:color="auto" w:fill="01619E"/>
            <w:tcMar>
              <w:top w:w="60" w:type="dxa"/>
              <w:bottom w:w="60" w:type="dxa"/>
              <w:left w:w="100" w:type="dxa"/>
              <w:right w:w="100" w:type="dxa"/>
            </w:tcMar>
          </w:tcPr>
          <w:p>
            <w:pPr>
              <w:spacing w:before="0" w:after="0"/>
            </w:pPr>
            <w:r>
              <w:rPr>
                <w:rFonts w:ascii="Calibri" w:hAnsi="Calibri"/>
                <w:b/>
                <w:color w:val="FFFFFF"/>
                <w:sz w:val="16"/>
              </w:rPr>
              <w:t>CÓMO SE CONFIRMA QUE LLEGÓ</w:t>
            </w:r>
          </w:p>
        </w:tc>
      </w:tr>
      <w:tr>
        <w:trPr>
          <w:cantSplit/>
        </w:trPr>
        <w:tc>
          <w:tcPr>
            <w:tcW w:type="dxa" w:w="1587"/>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[área]</w:t>
            </w:r>
          </w:p>
        </w:tc>
        <w:tc>
          <w:tcPr>
            <w:tcW w:type="dxa" w:w="1587"/>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[área]</w:t>
            </w:r>
          </w:p>
        </w:tc>
        <w:tc>
          <w:tcPr>
            <w:tcW w:type="dxa" w:w="2835"/>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[documento o registro]</w:t>
            </w:r>
          </w:p>
        </w:tc>
        <w:tc>
          <w:tcPr>
            <w:tcW w:type="dxa" w:w="328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[firma, correo, estatus en sistema]</w:t>
            </w:r>
          </w:p>
        </w:tc>
      </w:tr>
      <w:tr>
        <w:trPr>
          <w:cantSplit/>
        </w:trPr>
        <w:tc>
          <w:tcPr>
            <w:tcW w:type="dxa" w:w="1587"/>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587"/>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835"/>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328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r>
      <w:tr>
        <w:trPr>
          <w:cantSplit/>
        </w:trPr>
        <w:tc>
          <w:tcPr>
            <w:tcW w:type="dxa" w:w="1587"/>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1587"/>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2835"/>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328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r>
    </w:tbl>
    <w:p>
      <w:pPr>
        <w:spacing w:after="40"/>
      </w:pPr>
    </w:p>
    <w:p>
      <w:r>
        <w:br w:type="page"/>
      </w:r>
    </w:p>
    <w:p>
      <w:pPr>
        <w:pStyle w:val="Heading1"/>
        <w:pBdr>
          <w:bottom w:val="single" w:sz="6" w:color="D8DEE5"/>
        </w:pBdr>
      </w:pPr>
      <w:r>
        <w:rPr>
          <w:rFonts w:ascii="Calibri" w:hAnsi="Calibri"/>
        </w:rPr>
        <w:t>5. Diagrama del proceso</w:t>
      </w:r>
    </w:p>
    <w:p>
      <w:pPr>
        <w:spacing w:before="0" w:after="120" w:line="300" w:lineRule="auto"/>
      </w:pPr>
      <w:r>
        <w:rPr>
          <w:rFonts w:ascii="Calibri" w:hAnsi="Calibri"/>
          <w:b w:val="0"/>
          <w:color w:val="242B33"/>
          <w:sz w:val="21"/>
        </w:rPr>
        <w:t xml:space="preserve">Un diagrama de </w:t>
      </w:r>
      <w:r>
        <w:rPr>
          <w:rFonts w:ascii="Calibri" w:hAnsi="Calibri"/>
          <w:b/>
          <w:color w:val="07446D"/>
          <w:sz w:val="21"/>
        </w:rPr>
        <w:t>nivel 1</w:t>
      </w:r>
      <w:r>
        <w:rPr>
          <w:rFonts w:ascii="Calibri" w:hAnsi="Calibri"/>
          <w:b w:val="0"/>
          <w:color w:val="242B33"/>
          <w:sz w:val="21"/>
        </w:rPr>
        <w:t>: cada caja es un procedimiento completo, no una actividad. Debe caber en una página y leerse en treinta segundos.</w:t>
      </w:r>
    </w:p>
    <w:p>
      <w:pPr>
        <w:spacing w:before="0" w:after="160" w:line="276" w:lineRule="auto"/>
      </w:pPr>
      <w:r>
        <w:rPr>
          <w:rFonts w:ascii="Calibri" w:hAnsi="Calibri"/>
          <w:b w:val="0"/>
          <w:i/>
          <w:color w:val="939DA8"/>
          <w:sz w:val="17"/>
        </w:rPr>
        <w:t>Recuerda el mapa de procesos de la primera parte: tu diagrama de nivel 1 hace lo mismo, pero para un solo proceso y con una caja por procedimiento.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E86922"/>
                <w:sz w:val="19"/>
                <w:shd w:val="clear" w:color="auto" w:fill="FFF4EC"/>
              </w:rPr>
              <w:t>[ Espacio para el diagrama de tu proceso — insértalo aquí, o escribe: «Ver documento DP-01, resguardado en dirección general». Dibújalo con los seis símbolos de la primera parte de este documento. ]</w:t>
            </w:r>
          </w:p>
        </w:tc>
      </w:tr>
    </w:tbl>
    <w:p>
      <w:pPr>
        <w:spacing w:after="40"/>
      </w:pPr>
    </w:p>
    <w:p>
      <w:pPr>
        <w:spacing w:before="0" w:after="160" w:line="276" w:lineRule="auto"/>
      </w:pPr>
      <w:r>
        <w:rPr>
          <w:rFonts w:ascii="Calibri" w:hAnsi="Calibri"/>
          <w:b w:val="0"/>
          <w:i/>
          <w:color w:val="939DA8"/>
          <w:sz w:val="17"/>
        </w:rPr>
        <w:t>Convención: una caja por procedimiento, una flecha por entrega, y el nombre del registro sobre la flecha. Si tu diagrama necesita más de doce cajas, tu proceso son en realidad dos.</w:t>
      </w:r>
    </w:p>
    <w:p>
      <w:r>
        <w:br w:type="page"/>
      </w:r>
    </w:p>
    <w:p>
      <w:pPr>
        <w:pStyle w:val="Heading1"/>
        <w:pBdr>
          <w:bottom w:val="single" w:sz="6" w:color="D8DEE5"/>
        </w:pBdr>
      </w:pPr>
      <w:r>
        <w:rPr>
          <w:rFonts w:ascii="Calibri" w:hAnsi="Calibri"/>
        </w:rPr>
        <w:t>6. Indicadores del proceso</w:t>
      </w:r>
    </w:p>
    <w:p>
      <w:pPr>
        <w:spacing w:before="0" w:after="120" w:line="300" w:lineRule="auto"/>
      </w:pPr>
      <w:r>
        <w:rPr>
          <w:rFonts w:ascii="Calibri" w:hAnsi="Calibri"/>
          <w:b w:val="0"/>
          <w:color w:val="242B33"/>
          <w:sz w:val="21"/>
        </w:rPr>
        <w:t xml:space="preserve">El indicador del proceso mide la </w:t>
      </w:r>
      <w:r>
        <w:rPr>
          <w:rFonts w:ascii="Calibri" w:hAnsi="Calibri"/>
          <w:b/>
          <w:color w:val="07446D"/>
          <w:sz w:val="21"/>
        </w:rPr>
        <w:t>cadena completa</w:t>
      </w:r>
      <w:r>
        <w:rPr>
          <w:rFonts w:ascii="Calibri" w:hAnsi="Calibri"/>
          <w:b w:val="0"/>
          <w:color w:val="242B33"/>
          <w:sz w:val="21"/>
        </w:rPr>
        <w:t>, no el tramo de cada área. Es la diferencia entre «almacén surtió a tiempo» y «el cliente recibió a tiempo».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928"/>
        <w:gridCol w:w="2948"/>
        <w:gridCol w:w="1134"/>
        <w:gridCol w:w="1474"/>
        <w:gridCol w:w="1814"/>
      </w:tblGrid>
      <w:tr>
        <w:trPr>
          <w:tblHeader/>
        </w:trPr>
        <w:tc>
          <w:tcPr>
            <w:tcW w:type="dxa" w:w="1928"/>
            <w:shd w:val="clear" w:color="auto" w:fill="01619E"/>
            <w:tcMar>
              <w:top w:w="60" w:type="dxa"/>
              <w:bottom w:w="60" w:type="dxa"/>
              <w:left w:w="100" w:type="dxa"/>
              <w:right w:w="100" w:type="dxa"/>
            </w:tcMar>
          </w:tcPr>
          <w:p>
            <w:pPr>
              <w:spacing w:before="0" w:after="0"/>
            </w:pPr>
            <w:r>
              <w:rPr>
                <w:rFonts w:ascii="Calibri" w:hAnsi="Calibri"/>
                <w:b/>
                <w:color w:val="FFFFFF"/>
                <w:sz w:val="16"/>
              </w:rPr>
              <w:t>INDICADOR</w:t>
            </w:r>
          </w:p>
        </w:tc>
        <w:tc>
          <w:tcPr>
            <w:tcW w:type="dxa" w:w="2948"/>
            <w:shd w:val="clear" w:color="auto" w:fill="01619E"/>
            <w:tcMar>
              <w:top w:w="60" w:type="dxa"/>
              <w:bottom w:w="60" w:type="dxa"/>
              <w:left w:w="100" w:type="dxa"/>
              <w:right w:w="100" w:type="dxa"/>
            </w:tcMar>
          </w:tcPr>
          <w:p>
            <w:pPr>
              <w:spacing w:before="0" w:after="0"/>
            </w:pPr>
            <w:r>
              <w:rPr>
                <w:rFonts w:ascii="Calibri" w:hAnsi="Calibri"/>
                <w:b/>
                <w:color w:val="FFFFFF"/>
                <w:sz w:val="16"/>
              </w:rPr>
              <w:t>FÓRMULA</w:t>
            </w:r>
          </w:p>
        </w:tc>
        <w:tc>
          <w:tcPr>
            <w:tcW w:type="dxa" w:w="1134"/>
            <w:shd w:val="clear" w:color="auto" w:fill="01619E"/>
            <w:tcMar>
              <w:top w:w="60" w:type="dxa"/>
              <w:bottom w:w="60" w:type="dxa"/>
              <w:left w:w="100" w:type="dxa"/>
              <w:right w:w="100" w:type="dxa"/>
            </w:tcMar>
          </w:tcPr>
          <w:p>
            <w:pPr>
              <w:spacing w:before="0" w:after="0"/>
            </w:pPr>
            <w:r>
              <w:rPr>
                <w:rFonts w:ascii="Calibri" w:hAnsi="Calibri"/>
                <w:b/>
                <w:color w:val="FFFFFF"/>
                <w:sz w:val="16"/>
              </w:rPr>
              <w:t>META</w:t>
            </w:r>
          </w:p>
        </w:tc>
        <w:tc>
          <w:tcPr>
            <w:tcW w:type="dxa" w:w="1474"/>
            <w:shd w:val="clear" w:color="auto" w:fill="01619E"/>
            <w:tcMar>
              <w:top w:w="60" w:type="dxa"/>
              <w:bottom w:w="60" w:type="dxa"/>
              <w:left w:w="100" w:type="dxa"/>
              <w:right w:w="100" w:type="dxa"/>
            </w:tcMar>
          </w:tcPr>
          <w:p>
            <w:pPr>
              <w:spacing w:before="0" w:after="0"/>
            </w:pPr>
            <w:r>
              <w:rPr>
                <w:rFonts w:ascii="Calibri" w:hAnsi="Calibri"/>
                <w:b/>
                <w:color w:val="FFFFFF"/>
                <w:sz w:val="16"/>
              </w:rPr>
              <w:t>FRECUENCIA</w:t>
            </w:r>
          </w:p>
        </w:tc>
        <w:tc>
          <w:tcPr>
            <w:tcW w:type="dxa" w:w="1814"/>
            <w:shd w:val="clear" w:color="auto" w:fill="01619E"/>
            <w:tcMar>
              <w:top w:w="60" w:type="dxa"/>
              <w:bottom w:w="60" w:type="dxa"/>
              <w:left w:w="100" w:type="dxa"/>
              <w:right w:w="100" w:type="dxa"/>
            </w:tcMar>
          </w:tcPr>
          <w:p>
            <w:pPr>
              <w:spacing w:before="0" w:after="0"/>
            </w:pPr>
            <w:r>
              <w:rPr>
                <w:rFonts w:ascii="Calibri" w:hAnsi="Calibri"/>
                <w:b/>
                <w:color w:val="FFFFFF"/>
                <w:sz w:val="16"/>
              </w:rPr>
              <w:t>RESPONSABLE</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[nombre]</w:t>
            </w:r>
          </w:p>
        </w:tc>
        <w:tc>
          <w:tcPr>
            <w:tcW w:type="dxa" w:w="294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[cómo se calcula]</w:t>
            </w:r>
          </w:p>
        </w:tc>
        <w:tc>
          <w:tcPr>
            <w:tcW w:type="dxa" w:w="113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[meta]</w:t>
            </w:r>
          </w:p>
        </w:tc>
        <w:tc>
          <w:tcPr>
            <w:tcW w:type="dxa" w:w="147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[mensual]</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94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13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81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294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113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147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181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val="0"/>
                <w:color w:val="5A6672"/>
                <w:sz w:val="19"/>
              </w:rPr>
              <w:t>Dos indicadores por proceso bastan: uno de resultado (¿el cliente lo recibió bien?) y uno de tiempo (¿en cuánto?). Revísalos en junta mensual, siempre el mismo día del mes.</w:t>
            </w:r>
          </w:p>
        </w:tc>
      </w:tr>
    </w:tbl>
    <w:p>
      <w:pPr>
        <w:spacing w:after="40"/>
      </w:pPr>
    </w:p>
    <w:p>
      <w:pPr>
        <w:pStyle w:val="Heading1"/>
        <w:pBdr>
          <w:bottom w:val="single" w:sz="6" w:color="D8DEE5"/>
        </w:pBdr>
      </w:pPr>
      <w:r>
        <w:rPr>
          <w:rFonts w:ascii="Calibri" w:hAnsi="Calibri"/>
        </w:rPr>
        <w:t>7. Riesgos y controles</w:t>
      </w:r>
    </w:p>
    <w:p>
      <w:pPr>
        <w:spacing w:before="0" w:after="120" w:line="300" w:lineRule="auto"/>
      </w:pPr>
      <w:r>
        <w:rPr>
          <w:rFonts w:ascii="Calibri" w:hAnsi="Calibri"/>
          <w:b w:val="0"/>
          <w:color w:val="242B33"/>
          <w:sz w:val="21"/>
        </w:rPr>
        <w:t>Qué puede salir mal en la cadena y qué lo detiene antes de que llegue al cliente.</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494"/>
        <w:gridCol w:w="2041"/>
        <w:gridCol w:w="2835"/>
        <w:gridCol w:w="1928"/>
      </w:tblGrid>
      <w:tr>
        <w:trPr>
          <w:tblHeader/>
        </w:trPr>
        <w:tc>
          <w:tcPr>
            <w:tcW w:type="dxa" w:w="2494"/>
            <w:shd w:val="clear" w:color="auto" w:fill="01619E"/>
            <w:tcMar>
              <w:top w:w="60" w:type="dxa"/>
              <w:bottom w:w="60" w:type="dxa"/>
              <w:left w:w="100" w:type="dxa"/>
              <w:right w:w="100" w:type="dxa"/>
            </w:tcMar>
          </w:tcPr>
          <w:p>
            <w:pPr>
              <w:spacing w:before="0" w:after="0"/>
            </w:pPr>
            <w:r>
              <w:rPr>
                <w:rFonts w:ascii="Calibri" w:hAnsi="Calibri"/>
                <w:b/>
                <w:color w:val="FFFFFF"/>
                <w:sz w:val="16"/>
              </w:rPr>
              <w:t>RIESGO</w:t>
            </w:r>
          </w:p>
        </w:tc>
        <w:tc>
          <w:tcPr>
            <w:tcW w:type="dxa" w:w="2041"/>
            <w:shd w:val="clear" w:color="auto" w:fill="01619E"/>
            <w:tcMar>
              <w:top w:w="60" w:type="dxa"/>
              <w:bottom w:w="60" w:type="dxa"/>
              <w:left w:w="100" w:type="dxa"/>
              <w:right w:w="100" w:type="dxa"/>
            </w:tcMar>
          </w:tcPr>
          <w:p>
            <w:pPr>
              <w:spacing w:before="0" w:after="0"/>
            </w:pPr>
            <w:r>
              <w:rPr>
                <w:rFonts w:ascii="Calibri" w:hAnsi="Calibri"/>
                <w:b/>
                <w:color w:val="FFFFFF"/>
                <w:sz w:val="16"/>
              </w:rPr>
              <w:t>DÓNDE OCURRE</w:t>
            </w:r>
          </w:p>
        </w:tc>
        <w:tc>
          <w:tcPr>
            <w:tcW w:type="dxa" w:w="2835"/>
            <w:shd w:val="clear" w:color="auto" w:fill="01619E"/>
            <w:tcMar>
              <w:top w:w="60" w:type="dxa"/>
              <w:bottom w:w="60" w:type="dxa"/>
              <w:left w:w="100" w:type="dxa"/>
              <w:right w:w="100" w:type="dxa"/>
            </w:tcMar>
          </w:tcPr>
          <w:p>
            <w:pPr>
              <w:spacing w:before="0" w:after="0"/>
            </w:pPr>
            <w:r>
              <w:rPr>
                <w:rFonts w:ascii="Calibri" w:hAnsi="Calibri"/>
                <w:b/>
                <w:color w:val="FFFFFF"/>
                <w:sz w:val="16"/>
              </w:rPr>
              <w:t>CONTROL QUE LO DETIENE</w:t>
            </w:r>
          </w:p>
        </w:tc>
        <w:tc>
          <w:tcPr>
            <w:tcW w:type="dxa" w:w="1928"/>
            <w:shd w:val="clear" w:color="auto" w:fill="01619E"/>
            <w:tcMar>
              <w:top w:w="60" w:type="dxa"/>
              <w:bottom w:w="60" w:type="dxa"/>
              <w:left w:w="100" w:type="dxa"/>
              <w:right w:w="100" w:type="dxa"/>
            </w:tcMar>
          </w:tcPr>
          <w:p>
            <w:pPr>
              <w:spacing w:before="0" w:after="0"/>
            </w:pPr>
            <w:r>
              <w:rPr>
                <w:rFonts w:ascii="Calibri" w:hAnsi="Calibri"/>
                <w:b/>
                <w:color w:val="FFFFFF"/>
                <w:sz w:val="16"/>
              </w:rPr>
              <w:t>QUIÉN LO VERIFICA</w:t>
            </w:r>
          </w:p>
        </w:tc>
      </w:tr>
      <w:tr>
        <w:trPr>
          <w:cantSplit/>
        </w:trPr>
        <w:tc>
          <w:tcPr>
            <w:tcW w:type="dxa" w:w="249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[qué puede fallar]</w:t>
            </w:r>
          </w:p>
        </w:tc>
        <w:tc>
          <w:tcPr>
            <w:tcW w:type="dxa" w:w="204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[procedimiento o cruce]</w:t>
            </w:r>
          </w:p>
        </w:tc>
        <w:tc>
          <w:tcPr>
            <w:tcW w:type="dxa" w:w="2835"/>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[el control]</w:t>
            </w:r>
          </w:p>
        </w:tc>
        <w:tc>
          <w:tcPr>
            <w:tcW w:type="dxa" w:w="192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[puesto]</w:t>
            </w:r>
          </w:p>
        </w:tc>
      </w:tr>
      <w:tr>
        <w:trPr>
          <w:cantSplit/>
        </w:trPr>
        <w:tc>
          <w:tcPr>
            <w:tcW w:type="dxa" w:w="249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835"/>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r>
      <w:tr>
        <w:trPr>
          <w:cantSplit/>
        </w:trPr>
        <w:tc>
          <w:tcPr>
            <w:tcW w:type="dxa" w:w="249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204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2835"/>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192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r>
    </w:tbl>
    <w:p>
      <w:pPr>
        <w:spacing w:after="40"/>
      </w:pPr>
    </w:p>
    <w:p>
      <w:pPr>
        <w:pStyle w:val="Heading1"/>
        <w:pBdr>
          <w:bottom w:val="single" w:sz="6" w:color="D8DEE5"/>
        </w:pBdr>
      </w:pPr>
      <w:r>
        <w:rPr>
          <w:rFonts w:ascii="Calibri" w:hAnsi="Calibri"/>
        </w:rPr>
        <w:t>8. Interacción con otros procesos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608"/>
        <w:gridCol w:w="3628"/>
        <w:gridCol w:w="3061"/>
      </w:tblGrid>
      <w:tr>
        <w:trPr>
          <w:tblHeader/>
        </w:trPr>
        <w:tc>
          <w:tcPr>
            <w:tcW w:type="dxa" w:w="2608"/>
            <w:shd w:val="clear" w:color="auto" w:fill="01619E"/>
            <w:tcMar>
              <w:top w:w="60" w:type="dxa"/>
              <w:bottom w:w="60" w:type="dxa"/>
              <w:left w:w="100" w:type="dxa"/>
              <w:right w:w="100" w:type="dxa"/>
            </w:tcMar>
          </w:tcPr>
          <w:p>
            <w:pPr>
              <w:spacing w:before="0" w:after="0"/>
            </w:pPr>
            <w:r>
              <w:rPr>
                <w:rFonts w:ascii="Calibri" w:hAnsi="Calibri"/>
                <w:b/>
                <w:color w:val="FFFFFF"/>
                <w:sz w:val="16"/>
              </w:rPr>
              <w:t>PROCESO</w:t>
            </w:r>
          </w:p>
        </w:tc>
        <w:tc>
          <w:tcPr>
            <w:tcW w:type="dxa" w:w="3628"/>
            <w:shd w:val="clear" w:color="auto" w:fill="01619E"/>
            <w:tcMar>
              <w:top w:w="60" w:type="dxa"/>
              <w:bottom w:w="60" w:type="dxa"/>
              <w:left w:w="100" w:type="dxa"/>
              <w:right w:w="100" w:type="dxa"/>
            </w:tcMar>
          </w:tcPr>
          <w:p>
            <w:pPr>
              <w:spacing w:before="0" w:after="0"/>
            </w:pPr>
            <w:r>
              <w:rPr>
                <w:rFonts w:ascii="Calibri" w:hAnsi="Calibri"/>
                <w:b/>
                <w:color w:val="FFFFFF"/>
                <w:sz w:val="16"/>
              </w:rPr>
              <w:t>QUÉ LE ENTREGA O RECIBE</w:t>
            </w:r>
          </w:p>
        </w:tc>
        <w:tc>
          <w:tcPr>
            <w:tcW w:type="dxa" w:w="3061"/>
            <w:shd w:val="clear" w:color="auto" w:fill="01619E"/>
            <w:tcMar>
              <w:top w:w="60" w:type="dxa"/>
              <w:bottom w:w="60" w:type="dxa"/>
              <w:left w:w="100" w:type="dxa"/>
              <w:right w:w="100" w:type="dxa"/>
            </w:tcMar>
          </w:tcPr>
          <w:p>
            <w:pPr>
              <w:spacing w:before="0" w:after="0"/>
            </w:pPr>
            <w:r>
              <w:rPr>
                <w:rFonts w:ascii="Calibri" w:hAnsi="Calibri"/>
                <w:b/>
                <w:color w:val="FFFFFF"/>
                <w:sz w:val="16"/>
              </w:rPr>
              <w:t>PUNTO DE CONTACTO</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[nombre del otro proceso]</w:t>
            </w:r>
          </w:p>
        </w:tc>
        <w:tc>
          <w:tcPr>
            <w:tcW w:type="dxa" w:w="3628"/>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[qué cruza entre los dos]</w:t>
            </w:r>
          </w:p>
        </w:tc>
        <w:tc>
          <w:tcPr>
            <w:tcW w:type="dxa" w:w="306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[dónde se cruzan]</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r>
    </w:tbl>
    <w:p>
      <w:pPr>
        <w:spacing w:after="40"/>
      </w:pPr>
    </w:p>
    <w:p>
      <w:pPr>
        <w:pStyle w:val="Heading1"/>
        <w:pBdr>
          <w:bottom w:val="single" w:sz="6" w:color="D8DEE5"/>
        </w:pBdr>
      </w:pPr>
      <w:r>
        <w:rPr>
          <w:rFonts w:ascii="Calibri" w:hAnsi="Calibri"/>
        </w:rPr>
        <w:t>9. Antes de publicar: verifica</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680"/>
        <w:gridCol w:w="8617"/>
      </w:tblGrid>
      <w:tr>
        <w:trPr>
          <w:tblHeader/>
        </w:trPr>
        <w:tc>
          <w:tcPr>
            <w:tcW w:type="dxa" w:w="680"/>
            <w:shd w:val="clear" w:color="auto" w:fill="01619E"/>
            <w:tcMar>
              <w:top w:w="60" w:type="dxa"/>
              <w:bottom w:w="60" w:type="dxa"/>
              <w:left w:w="100" w:type="dxa"/>
              <w:right w:w="100" w:type="dxa"/>
            </w:tcMar>
          </w:tcPr>
          <w:p>
            <w:pPr>
              <w:spacing w:before="0" w:after="0"/>
            </w:pPr>
            <w:r>
              <w:rPr>
                <w:rFonts w:ascii="Calibri" w:hAnsi="Calibri"/>
                <w:b/>
                <w:color w:val="FFFFFF"/>
                <w:sz w:val="16"/>
              </w:rPr>
            </w:r>
          </w:p>
        </w:tc>
        <w:tc>
          <w:tcPr>
            <w:tcW w:type="dxa" w:w="8617"/>
            <w:shd w:val="clear" w:color="auto" w:fill="01619E"/>
            <w:tcMar>
              <w:top w:w="60" w:type="dxa"/>
              <w:bottom w:w="60" w:type="dxa"/>
              <w:left w:w="100" w:type="dxa"/>
              <w:right w:w="100" w:type="dxa"/>
            </w:tcMar>
          </w:tcPr>
          <w:p>
            <w:pPr>
              <w:spacing w:before="0" w:after="0"/>
            </w:pPr>
            <w:r>
              <w:rPr>
                <w:rFonts w:ascii="Calibri" w:hAnsi="Calibri"/>
                <w:b/>
                <w:color w:val="FFFFFF"/>
                <w:sz w:val="16"/>
              </w:rPr>
              <w:t>REVISIÓN</w:t>
            </w:r>
          </w:p>
        </w:tc>
      </w:tr>
      <w:tr>
        <w:trPr>
          <w:cantSplit/>
        </w:trPr>
        <w:tc>
          <w:tcPr>
            <w:tcW w:type="dxa" w:w="680"/>
            <w:tcMar>
              <w:top w:w="55" w:type="dxa"/>
              <w:bottom w:w="55" w:type="dxa"/>
              <w:left w:w="100" w:type="dxa"/>
              <w:right w:w="100" w:type="dxa"/>
            </w:tcMar>
          </w:tcPr>
          <w:p>
            <w:pPr>
              <w:spacing w:before="0" w:after="0" w:line="264" w:lineRule="auto"/>
            </w:pPr>
            <w:r>
              <w:rPr>
                <w:rFonts w:ascii="Calibri" w:hAnsi="Calibri"/>
                <w:b w:val="0"/>
                <w:color w:val="242B33"/>
                <w:sz w:val="18"/>
              </w:rPr>
              <w:t>☐</w:t>
            </w:r>
          </w:p>
        </w:tc>
        <w:tc>
          <w:tcPr>
            <w:tcW w:type="dxa" w:w="8617"/>
            <w:tcMar>
              <w:top w:w="55" w:type="dxa"/>
              <w:bottom w:w="55" w:type="dxa"/>
              <w:left w:w="100" w:type="dxa"/>
              <w:right w:w="100" w:type="dxa"/>
            </w:tcMar>
          </w:tcPr>
          <w:p>
            <w:pPr>
              <w:spacing w:before="0" w:after="0" w:line="264" w:lineRule="auto"/>
            </w:pPr>
            <w:r>
              <w:rPr>
                <w:rFonts w:ascii="Calibri" w:hAnsi="Calibri"/>
                <w:b w:val="0"/>
                <w:color w:val="242B33"/>
                <w:sz w:val="18"/>
              </w:rPr>
              <w:t>El dueño del proceso tiene autoridad sobre todas las áreas que cruza.</w:t>
            </w:r>
          </w:p>
        </w:tc>
      </w:tr>
      <w:tr>
        <w:trPr>
          <w:cantSplit/>
        </w:trPr>
        <w:tc>
          <w:tcPr>
            <w:tcW w:type="dxa" w:w="68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w:t>
            </w:r>
          </w:p>
        </w:tc>
        <w:tc>
          <w:tcPr>
            <w:tcW w:type="dxa" w:w="8617"/>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Empieza y termina con eventos concretos, no con etapas vagas.</w:t>
            </w:r>
          </w:p>
        </w:tc>
      </w:tr>
      <w:tr>
        <w:trPr>
          <w:cantSplit/>
        </w:trPr>
        <w:tc>
          <w:tcPr>
            <w:tcW w:type="dxa" w:w="680"/>
            <w:tcMar>
              <w:top w:w="55" w:type="dxa"/>
              <w:bottom w:w="55" w:type="dxa"/>
              <w:left w:w="100" w:type="dxa"/>
              <w:right w:w="100" w:type="dxa"/>
            </w:tcMar>
          </w:tcPr>
          <w:p>
            <w:pPr>
              <w:spacing w:before="0" w:after="0" w:line="264" w:lineRule="auto"/>
            </w:pPr>
            <w:r>
              <w:rPr>
                <w:rFonts w:ascii="Calibri" w:hAnsi="Calibri"/>
                <w:b w:val="0"/>
                <w:color w:val="242B33"/>
                <w:sz w:val="18"/>
              </w:rPr>
              <w:t>☐</w:t>
            </w:r>
          </w:p>
        </w:tc>
        <w:tc>
          <w:tcPr>
            <w:tcW w:type="dxa" w:w="8617"/>
            <w:tcMar>
              <w:top w:w="55" w:type="dxa"/>
              <w:bottom w:w="55" w:type="dxa"/>
              <w:left w:w="100" w:type="dxa"/>
              <w:right w:w="100" w:type="dxa"/>
            </w:tcMar>
          </w:tcPr>
          <w:p>
            <w:pPr>
              <w:spacing w:before="0" w:after="0" w:line="264" w:lineRule="auto"/>
            </w:pPr>
            <w:r>
              <w:rPr>
                <w:rFonts w:ascii="Calibri" w:hAnsi="Calibri"/>
                <w:b w:val="0"/>
                <w:color w:val="242B33"/>
                <w:sz w:val="18"/>
              </w:rPr>
              <w:t>Cada renglón del apartado 4 tiene código de procedimiento real.</w:t>
            </w:r>
          </w:p>
        </w:tc>
      </w:tr>
      <w:tr>
        <w:trPr>
          <w:cantSplit/>
        </w:trPr>
        <w:tc>
          <w:tcPr>
            <w:tcW w:type="dxa" w:w="68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w:t>
            </w:r>
          </w:p>
        </w:tc>
        <w:tc>
          <w:tcPr>
            <w:tcW w:type="dxa" w:w="8617"/>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Los puntos de entrega dicen cómo se confirma que la entrega llegó.</w:t>
            </w:r>
          </w:p>
        </w:tc>
      </w:tr>
      <w:tr>
        <w:trPr>
          <w:cantSplit/>
        </w:trPr>
        <w:tc>
          <w:tcPr>
            <w:tcW w:type="dxa" w:w="680"/>
            <w:tcMar>
              <w:top w:w="55" w:type="dxa"/>
              <w:bottom w:w="55" w:type="dxa"/>
              <w:left w:w="100" w:type="dxa"/>
              <w:right w:w="100" w:type="dxa"/>
            </w:tcMar>
          </w:tcPr>
          <w:p>
            <w:pPr>
              <w:spacing w:before="0" w:after="0" w:line="264" w:lineRule="auto"/>
            </w:pPr>
            <w:r>
              <w:rPr>
                <w:rFonts w:ascii="Calibri" w:hAnsi="Calibri"/>
                <w:b w:val="0"/>
                <w:color w:val="242B33"/>
                <w:sz w:val="18"/>
              </w:rPr>
              <w:t>☐</w:t>
            </w:r>
          </w:p>
        </w:tc>
        <w:tc>
          <w:tcPr>
            <w:tcW w:type="dxa" w:w="8617"/>
            <w:tcMar>
              <w:top w:w="55" w:type="dxa"/>
              <w:bottom w:w="55" w:type="dxa"/>
              <w:left w:w="100" w:type="dxa"/>
              <w:right w:w="100" w:type="dxa"/>
            </w:tcMar>
          </w:tcPr>
          <w:p>
            <w:pPr>
              <w:spacing w:before="0" w:after="0" w:line="264" w:lineRule="auto"/>
            </w:pPr>
            <w:r>
              <w:rPr>
                <w:rFonts w:ascii="Calibri" w:hAnsi="Calibri"/>
                <w:b w:val="0"/>
                <w:color w:val="242B33"/>
                <w:sz w:val="18"/>
              </w:rPr>
              <w:t>El diagrama cabe en una página y sus cajas son procedimientos.</w:t>
            </w:r>
          </w:p>
        </w:tc>
      </w:tr>
      <w:tr>
        <w:trPr>
          <w:cantSplit/>
        </w:trPr>
        <w:tc>
          <w:tcPr>
            <w:tcW w:type="dxa" w:w="68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w:t>
            </w:r>
          </w:p>
        </w:tc>
        <w:tc>
          <w:tcPr>
            <w:tcW w:type="dxa" w:w="8617"/>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Los indicadores miden la cadena completa, no un tramo.</w:t>
            </w:r>
          </w:p>
        </w:tc>
      </w:tr>
      <w:tr>
        <w:trPr>
          <w:cantSplit/>
        </w:trPr>
        <w:tc>
          <w:tcPr>
            <w:tcW w:type="dxa" w:w="680"/>
            <w:tcMar>
              <w:top w:w="55" w:type="dxa"/>
              <w:bottom w:w="55" w:type="dxa"/>
              <w:left w:w="100" w:type="dxa"/>
              <w:right w:w="100" w:type="dxa"/>
            </w:tcMar>
          </w:tcPr>
          <w:p>
            <w:pPr>
              <w:spacing w:before="0" w:after="0" w:line="264" w:lineRule="auto"/>
            </w:pPr>
            <w:r>
              <w:rPr>
                <w:rFonts w:ascii="Calibri" w:hAnsi="Calibri"/>
                <w:b w:val="0"/>
                <w:color w:val="242B33"/>
                <w:sz w:val="18"/>
              </w:rPr>
              <w:t>☐</w:t>
            </w:r>
          </w:p>
        </w:tc>
        <w:tc>
          <w:tcPr>
            <w:tcW w:type="dxa" w:w="8617"/>
            <w:tcMar>
              <w:top w:w="55" w:type="dxa"/>
              <w:bottom w:w="55" w:type="dxa"/>
              <w:left w:w="100" w:type="dxa"/>
              <w:right w:w="100" w:type="dxa"/>
            </w:tcMar>
          </w:tcPr>
          <w:p>
            <w:pPr>
              <w:spacing w:before="0" w:after="0" w:line="264" w:lineRule="auto"/>
            </w:pPr>
            <w:r>
              <w:rPr>
                <w:rFonts w:ascii="Calibri" w:hAnsi="Calibri"/>
                <w:b w:val="0"/>
                <w:color w:val="242B33"/>
                <w:sz w:val="18"/>
              </w:rPr>
              <w:t xml:space="preserve">No quedó ningún </w:t>
            </w:r>
            <w:r>
              <w:rPr>
                <w:rFonts w:ascii="Calibri" w:hAnsi="Calibri"/>
                <w:b/>
                <w:color w:val="E86922"/>
                <w:sz w:val="18"/>
                <w:shd w:val="clear" w:color="auto" w:fill="FFF4EC"/>
              </w:rPr>
              <w:t>[campo]</w:t>
            </w:r>
            <w:r>
              <w:rPr>
                <w:rFonts w:ascii="Calibri" w:hAnsi="Calibri"/>
                <w:b w:val="0"/>
                <w:color w:val="242B33"/>
                <w:sz w:val="18"/>
              </w:rPr>
              <w:t xml:space="preserve"> sin sustituir ni </w:t>
            </w:r>
            <w:r>
              <w:rPr>
                <w:rFonts w:ascii="Calibri" w:hAnsi="Calibri"/>
                <w:i/>
                <w:color w:val="2563EB"/>
                <w:sz w:val="18"/>
              </w:rPr>
              <w:t>itálica de ejemplo</w:t>
            </w:r>
            <w:r>
              <w:rPr>
                <w:rFonts w:ascii="Calibri" w:hAnsi="Calibri"/>
                <w:b w:val="0"/>
                <w:color w:val="242B33"/>
                <w:sz w:val="18"/>
              </w:rPr>
              <w:t>.</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Cuando sean quince, no una: </w:t>
            </w:r>
            <w:r>
              <w:rPr>
                <w:rFonts w:ascii="Calibri" w:hAnsi="Calibri"/>
                <w:b w:val="0"/>
                <w:color w:val="5A6672"/>
                <w:sz w:val="19"/>
              </w:rPr>
              <w:t xml:space="preserve">Con las dos plantillas llenas ya tienes un procedimiento delegable y el proceso al que pertenece. La ficha número dos se llena igual; la número quince ya no se sostiene sin un manual que les dé casa: el catálogo de procedimientos, los criterios de vigencia y actualización, el glosario común, el registro de difusión y la verificación de diez puntos antes de publicar. Ese manual —más las políticas, el ejemplo terminado, los formatos y el tablero de indicadores— es el </w:t>
            </w:r>
            <w:r>
              <w:rPr>
                <w:rFonts w:ascii="Calibri" w:hAnsi="Calibri"/>
                <w:b/>
                <w:color w:val="07446D"/>
                <w:sz w:val="19"/>
              </w:rPr>
              <w:t>Sistema documental de la operación</w:t>
            </w:r>
            <w:r>
              <w:rPr>
                <w:rFonts w:ascii="Calibri" w:hAnsi="Calibri"/>
                <w:b w:val="0"/>
                <w:color w:val="5A6672"/>
                <w:sz w:val="19"/>
              </w:rPr>
              <w:t>: 115 páginas, $490 MXN de pago único, en lp.softgrade.mx/plantilla-manual-procedimientos.</w:t>
            </w:r>
          </w:p>
        </w:tc>
      </w:tr>
    </w:tbl>
    <w:p>
      <w:pPr>
        <w:spacing w:after="40"/>
      </w:pPr>
    </w:p>
    <w:p>
      <w:r>
        <w:br w:type="page"/>
      </w:r>
    </w:p>
    <w:p>
      <w:pPr>
        <w:pStyle w:val="Heading1"/>
        <w:pBdr>
          <w:bottom w:val="single" w:sz="6" w:color="D8DEE5"/>
        </w:pBdr>
      </w:pPr>
      <w:r>
        <w:rPr>
          <w:rFonts w:ascii="Calibri" w:hAnsi="Calibri"/>
        </w:rPr>
        <w:t>Anexo A · Cómo se escribe una actividad</w:t>
      </w:r>
    </w:p>
    <w:p>
      <w:pPr>
        <w:spacing w:before="0" w:after="120" w:line="300" w:lineRule="auto"/>
      </w:pPr>
      <w:r>
        <w:rPr>
          <w:rFonts w:ascii="Calibri" w:hAnsi="Calibri"/>
          <w:b w:val="0"/>
          <w:color w:val="242B33"/>
          <w:sz w:val="21"/>
        </w:rPr>
        <w:t xml:space="preserve">Los anexos no se leen de corrido: </w:t>
      </w:r>
      <w:r>
        <w:rPr>
          <w:rFonts w:ascii="Calibri" w:hAnsi="Calibri"/>
          <w:b/>
          <w:color w:val="07446D"/>
          <w:sz w:val="21"/>
        </w:rPr>
        <w:t>se consultan</w:t>
      </w:r>
      <w:r>
        <w:rPr>
          <w:rFonts w:ascii="Calibri" w:hAnsi="Calibri"/>
          <w:b w:val="0"/>
          <w:color w:val="242B33"/>
          <w:sz w:val="21"/>
        </w:rPr>
        <w:t>. Tenlos abiertos mientras redactas y regresa a ellos cada vez que dudes de una palabra.</w:t>
      </w:r>
    </w:p>
    <w:p>
      <w:pPr>
        <w:pStyle w:val="Heading2"/>
      </w:pPr>
      <w:r>
        <w:rPr>
          <w:rFonts w:ascii="Calibri" w:hAnsi="Calibri"/>
        </w:rPr>
        <w:t>La fórmula de una actividad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Memoriza esto: </w:t>
            </w:r>
            <w:r>
              <w:rPr>
                <w:rFonts w:ascii="Calibri" w:hAnsi="Calibri"/>
                <w:b/>
                <w:color w:val="07446D"/>
                <w:sz w:val="19"/>
              </w:rPr>
              <w:t>Verbo en presente + qué + dónde o con qué</w:t>
            </w:r>
            <w:r>
              <w:rPr>
                <w:rFonts w:ascii="Calibri" w:hAnsi="Calibri"/>
                <w:b w:val="0"/>
                <w:color w:val="5A6672"/>
                <w:sz w:val="19"/>
              </w:rPr>
              <w:br/>
              <w:br/>
            </w:r>
            <w:r>
              <w:rPr>
                <w:rFonts w:ascii="Calibri" w:hAnsi="Calibri"/>
                <w:i/>
                <w:color w:val="2563EB"/>
                <w:sz w:val="19"/>
              </w:rPr>
              <w:t>Registra el pedido en el sistema.</w:t>
            </w:r>
            <w:r>
              <w:rPr>
                <w:rFonts w:ascii="Calibri" w:hAnsi="Calibri"/>
                <w:b w:val="0"/>
                <w:color w:val="5A6672"/>
                <w:sz w:val="19"/>
              </w:rPr>
              <w:t xml:space="preserve">   </w:t>
            </w:r>
            <w:r>
              <w:rPr>
                <w:rFonts w:ascii="Calibri" w:hAnsi="Calibri"/>
                <w:i/>
                <w:color w:val="2563EB"/>
                <w:sz w:val="19"/>
              </w:rPr>
              <w:t>Verifica las existencias contra el inventario físico.</w:t>
            </w:r>
            <w:r>
              <w:rPr>
                <w:rFonts w:ascii="Calibri" w:hAnsi="Calibri"/>
                <w:b w:val="0"/>
                <w:color w:val="5A6672"/>
                <w:sz w:val="19"/>
              </w:rPr>
              <w:t xml:space="preserve">   </w:t>
            </w:r>
            <w:r>
              <w:rPr>
                <w:rFonts w:ascii="Calibri" w:hAnsi="Calibri"/>
                <w:i/>
                <w:color w:val="2563EB"/>
                <w:sz w:val="19"/>
              </w:rPr>
              <w:t>Autoriza el descuento en el formato F-04.</w:t>
            </w:r>
          </w:p>
        </w:tc>
      </w:tr>
    </w:tbl>
    <w:p>
      <w:pPr>
        <w:spacing w:after="40"/>
      </w:pPr>
    </w:p>
    <w:p>
      <w:pPr>
        <w:pStyle w:val="ListBullet"/>
        <w:spacing w:before="0" w:after="60" w:line="288" w:lineRule="auto"/>
      </w:pPr>
      <w:r>
        <w:rPr>
          <w:rFonts w:ascii="Calibri" w:hAnsi="Calibri"/>
          <w:b/>
          <w:color w:val="07446D"/>
          <w:sz w:val="21"/>
        </w:rPr>
        <w:t>Presente, no futuro ni condicional.</w:t>
      </w:r>
      <w:r>
        <w:rPr>
          <w:rFonts w:ascii="Calibri" w:hAnsi="Calibri"/>
          <w:b w:val="0"/>
          <w:color w:val="242B33"/>
          <w:sz w:val="21"/>
        </w:rPr>
        <w:t xml:space="preserve"> «Registra», no «registrará» ni «deberá registrar».</w:t>
      </w:r>
    </w:p>
    <w:p>
      <w:pPr>
        <w:pStyle w:val="ListBullet"/>
        <w:spacing w:before="0" w:after="60" w:line="288" w:lineRule="auto"/>
      </w:pPr>
      <w:r>
        <w:rPr>
          <w:rFonts w:ascii="Calibri" w:hAnsi="Calibri"/>
          <w:b/>
          <w:color w:val="07446D"/>
          <w:sz w:val="21"/>
        </w:rPr>
        <w:t>Tercera persona, no impersonal.</w:t>
      </w:r>
      <w:r>
        <w:rPr>
          <w:rFonts w:ascii="Calibri" w:hAnsi="Calibri"/>
          <w:b w:val="0"/>
          <w:color w:val="242B33"/>
          <w:sz w:val="21"/>
        </w:rPr>
        <w:t xml:space="preserve"> «Registra», no «se registra»: el impersonal esconde quién lo hace.</w:t>
      </w:r>
    </w:p>
    <w:p>
      <w:pPr>
        <w:pStyle w:val="ListBullet"/>
        <w:spacing w:before="0" w:after="60" w:line="288" w:lineRule="auto"/>
      </w:pPr>
      <w:r>
        <w:rPr>
          <w:rFonts w:ascii="Calibri" w:hAnsi="Calibri"/>
          <w:b/>
          <w:color w:val="07446D"/>
          <w:sz w:val="21"/>
        </w:rPr>
        <w:t>Un verbo por renglón.</w:t>
      </w:r>
      <w:r>
        <w:rPr>
          <w:rFonts w:ascii="Calibri" w:hAnsi="Calibri"/>
          <w:b w:val="0"/>
          <w:color w:val="242B33"/>
          <w:sz w:val="21"/>
        </w:rPr>
        <w:t xml:space="preserve"> Si necesitas dos, son dos actividades.</w:t>
      </w:r>
    </w:p>
    <w:p>
      <w:pPr>
        <w:pStyle w:val="ListBullet"/>
        <w:spacing w:before="0" w:after="60" w:line="288" w:lineRule="auto"/>
      </w:pPr>
      <w:r>
        <w:rPr>
          <w:rFonts w:ascii="Calibri" w:hAnsi="Calibri"/>
          <w:b/>
          <w:color w:val="07446D"/>
          <w:sz w:val="21"/>
        </w:rPr>
        <w:t>Sin adverbios de calidad.</w:t>
      </w:r>
      <w:r>
        <w:rPr>
          <w:rFonts w:ascii="Calibri" w:hAnsi="Calibri"/>
          <w:b w:val="0"/>
          <w:color w:val="242B33"/>
          <w:sz w:val="21"/>
        </w:rPr>
        <w:t xml:space="preserve"> «Verifica», no «verifica cuidadosamente»: nadie verifica descuidadamente a propósito.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 Así sí: </w:t>
            </w:r>
            <w:r>
              <w:rPr>
                <w:rFonts w:ascii="Calibri" w:hAnsi="Calibri"/>
                <w:i/>
                <w:color w:val="2563EB"/>
                <w:sz w:val="19"/>
              </w:rPr>
              <w:t>3 · Auxiliar de crédito · Valida el pedido contra el límite de crédito del cliente en el sistema.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EDED"/>
            <w:tcBorders>
              <w:left w:val="single" w:sz="24" w:color="EF9A9A"/>
            </w:tcBorders>
            <w:tcMar>
              <w:top w:w="130" w:type="dxa"/>
              <w:bottom w:w="130" w:type="dxa"/>
              <w:left w:w="180" w:type="dxa"/>
              <w:right w:w="160" w:type="dxa"/>
            </w:tcMar>
          </w:tcPr>
          <w:p>
            <w:pPr>
              <w:spacing w:before="0" w:after="0"/>
            </w:pPr>
            <w:r>
              <w:rPr>
                <w:rFonts w:ascii="Calibri" w:hAnsi="Calibri"/>
                <w:b/>
                <w:color w:val="B91C1C"/>
                <w:sz w:val="19"/>
              </w:rPr>
              <w:t xml:space="preserve">✗ Así no: </w:t>
            </w:r>
            <w:r>
              <w:rPr>
                <w:rFonts w:ascii="Calibri" w:hAnsi="Calibri"/>
                <w:i/>
                <w:color w:val="2563EB"/>
                <w:sz w:val="19"/>
              </w:rPr>
              <w:t>3 · Se deberá proceder a la validación correspondiente del pedido, verificando adecuadamente la situación crediticia del cliente.</w:t>
            </w:r>
          </w:p>
        </w:tc>
      </w:tr>
    </w:tbl>
    <w:p>
      <w:pPr>
        <w:spacing w:after="40"/>
      </w:pPr>
    </w:p>
    <w:p>
      <w:r>
        <w:br w:type="page"/>
      </w:r>
    </w:p>
    <w:p>
      <w:pPr>
        <w:pStyle w:val="Heading1"/>
        <w:pBdr>
          <w:bottom w:val="single" w:sz="6" w:color="D8DEE5"/>
        </w:pBdr>
      </w:pPr>
      <w:r>
        <w:rPr>
          <w:rFonts w:ascii="Calibri" w:hAnsi="Calibri"/>
        </w:rPr>
        <w:t>Anexo B · Verbos por tipo de actividad</w:t>
      </w:r>
    </w:p>
    <w:p>
      <w:pPr>
        <w:spacing w:before="0" w:after="120" w:line="300" w:lineRule="auto"/>
      </w:pPr>
      <w:r>
        <w:rPr>
          <w:rFonts w:ascii="Calibri" w:hAnsi="Calibri"/>
          <w:b w:val="0"/>
          <w:color w:val="242B33"/>
          <w:sz w:val="21"/>
        </w:rPr>
        <w:t xml:space="preserve">Elige el verbo por lo que </w:t>
      </w:r>
      <w:r>
        <w:rPr>
          <w:rFonts w:ascii="Calibri" w:hAnsi="Calibri"/>
          <w:b/>
          <w:color w:val="07446D"/>
          <w:sz w:val="21"/>
        </w:rPr>
        <w:t>realmente ocurre</w:t>
      </w:r>
      <w:r>
        <w:rPr>
          <w:rFonts w:ascii="Calibri" w:hAnsi="Calibri"/>
          <w:b w:val="0"/>
          <w:color w:val="242B33"/>
          <w:sz w:val="21"/>
        </w:rPr>
        <w:t>, no por lo que suena más importante. Un verbo mal elegido cambia quién es responsable.</w:t>
      </w:r>
    </w:p>
    <w:p>
      <w:pPr>
        <w:pStyle w:val="Heading2"/>
      </w:pPr>
      <w:r>
        <w:rPr>
          <w:rFonts w:ascii="Calibri" w:hAnsi="Calibri"/>
        </w:rPr>
        <w:t>B.1 Recibir e iniciar</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474"/>
        <w:gridCol w:w="3061"/>
        <w:gridCol w:w="4762"/>
      </w:tblGrid>
      <w:tr>
        <w:trPr>
          <w:tblHeader/>
        </w:trPr>
        <w:tc>
          <w:tcPr>
            <w:tcW w:type="dxa" w:w="1474"/>
            <w:shd w:val="clear" w:color="auto" w:fill="01619E"/>
            <w:tcMar>
              <w:top w:w="60" w:type="dxa"/>
              <w:bottom w:w="60" w:type="dxa"/>
              <w:left w:w="100" w:type="dxa"/>
              <w:right w:w="100" w:type="dxa"/>
            </w:tcMar>
          </w:tcPr>
          <w:p>
            <w:pPr>
              <w:spacing w:before="0" w:after="0"/>
            </w:pPr>
            <w:r>
              <w:rPr>
                <w:rFonts w:ascii="Calibri" w:hAnsi="Calibri"/>
                <w:b/>
                <w:color w:val="FFFFFF"/>
                <w:sz w:val="16"/>
              </w:rPr>
              <w:t>VERBO</w:t>
            </w:r>
          </w:p>
        </w:tc>
        <w:tc>
          <w:tcPr>
            <w:tcW w:type="dxa" w:w="3061"/>
            <w:shd w:val="clear" w:color="auto" w:fill="01619E"/>
            <w:tcMar>
              <w:top w:w="60" w:type="dxa"/>
              <w:bottom w:w="60" w:type="dxa"/>
              <w:left w:w="100" w:type="dxa"/>
              <w:right w:w="100" w:type="dxa"/>
            </w:tcMar>
          </w:tcPr>
          <w:p>
            <w:pPr>
              <w:spacing w:before="0" w:after="0"/>
            </w:pPr>
            <w:r>
              <w:rPr>
                <w:rFonts w:ascii="Calibri" w:hAnsi="Calibri"/>
                <w:b/>
                <w:color w:val="FFFFFF"/>
                <w:sz w:val="16"/>
              </w:rPr>
              <w:t>CUÁNDO SE USA</w:t>
            </w:r>
          </w:p>
        </w:tc>
        <w:tc>
          <w:tcPr>
            <w:tcW w:type="dxa" w:w="4762"/>
            <w:shd w:val="clear" w:color="auto" w:fill="01619E"/>
            <w:tcMar>
              <w:top w:w="60" w:type="dxa"/>
              <w:bottom w:w="60" w:type="dxa"/>
              <w:left w:w="100" w:type="dxa"/>
              <w:right w:w="100" w:type="dxa"/>
            </w:tcMar>
          </w:tcPr>
          <w:p>
            <w:pPr>
              <w:spacing w:before="0" w:after="0"/>
            </w:pPr>
            <w:r>
              <w:rPr>
                <w:rFonts w:ascii="Calibri" w:hAnsi="Calibri"/>
                <w:b/>
                <w:color w:val="FFFFFF"/>
                <w:sz w:val="16"/>
              </w:rPr>
              <w:t>EJEMPLO</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Recibe</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Algo llega de fuera del área.</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Recibe la solicitud del cliente por correo o teléfono.</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Solicita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pide algo a alguien más.</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Solicita la cotización a tres proveedores.</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Consulta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busca información sin modificarla.</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Consulta el saldo del cliente en el sistema.</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Identifica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detecta o reconoce algo.</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Identifica las partidas sin existencia.</w:t>
            </w:r>
          </w:p>
        </w:tc>
      </w:tr>
    </w:tbl>
    <w:p>
      <w:pPr>
        <w:spacing w:after="40"/>
      </w:pPr>
    </w:p>
    <w:p>
      <w:pPr>
        <w:pStyle w:val="Heading2"/>
      </w:pPr>
      <w:r>
        <w:rPr>
          <w:rFonts w:ascii="Calibri" w:hAnsi="Calibri"/>
        </w:rPr>
        <w:t>B.2 Registrar y documentar</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474"/>
        <w:gridCol w:w="3061"/>
        <w:gridCol w:w="4762"/>
      </w:tblGrid>
      <w:tr>
        <w:trPr>
          <w:tblHeader/>
        </w:trPr>
        <w:tc>
          <w:tcPr>
            <w:tcW w:type="dxa" w:w="1474"/>
            <w:shd w:val="clear" w:color="auto" w:fill="01619E"/>
            <w:tcMar>
              <w:top w:w="60" w:type="dxa"/>
              <w:bottom w:w="60" w:type="dxa"/>
              <w:left w:w="100" w:type="dxa"/>
              <w:right w:w="100" w:type="dxa"/>
            </w:tcMar>
          </w:tcPr>
          <w:p>
            <w:pPr>
              <w:spacing w:before="0" w:after="0"/>
            </w:pPr>
            <w:r>
              <w:rPr>
                <w:rFonts w:ascii="Calibri" w:hAnsi="Calibri"/>
                <w:b/>
                <w:color w:val="FFFFFF"/>
                <w:sz w:val="16"/>
              </w:rPr>
              <w:t>VERBO</w:t>
            </w:r>
          </w:p>
        </w:tc>
        <w:tc>
          <w:tcPr>
            <w:tcW w:type="dxa" w:w="3061"/>
            <w:shd w:val="clear" w:color="auto" w:fill="01619E"/>
            <w:tcMar>
              <w:top w:w="60" w:type="dxa"/>
              <w:bottom w:w="60" w:type="dxa"/>
              <w:left w:w="100" w:type="dxa"/>
              <w:right w:w="100" w:type="dxa"/>
            </w:tcMar>
          </w:tcPr>
          <w:p>
            <w:pPr>
              <w:spacing w:before="0" w:after="0"/>
            </w:pPr>
            <w:r>
              <w:rPr>
                <w:rFonts w:ascii="Calibri" w:hAnsi="Calibri"/>
                <w:b/>
                <w:color w:val="FFFFFF"/>
                <w:sz w:val="16"/>
              </w:rPr>
              <w:t>CUÁNDO SE USA</w:t>
            </w:r>
          </w:p>
        </w:tc>
        <w:tc>
          <w:tcPr>
            <w:tcW w:type="dxa" w:w="4762"/>
            <w:shd w:val="clear" w:color="auto" w:fill="01619E"/>
            <w:tcMar>
              <w:top w:w="60" w:type="dxa"/>
              <w:bottom w:w="60" w:type="dxa"/>
              <w:left w:w="100" w:type="dxa"/>
              <w:right w:w="100" w:type="dxa"/>
            </w:tcMar>
          </w:tcPr>
          <w:p>
            <w:pPr>
              <w:spacing w:before="0" w:after="0"/>
            </w:pPr>
            <w:r>
              <w:rPr>
                <w:rFonts w:ascii="Calibri" w:hAnsi="Calibri"/>
                <w:b/>
                <w:color w:val="FFFFFF"/>
                <w:sz w:val="16"/>
              </w:rPr>
              <w:t>EJEMPLO</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Registra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captura un dato en un sistema o formato.</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Registra el pedido en el sistema.</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Elabora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produce un documento nuevo.</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Elabora la remisión con las partidas surtidas.</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Requisita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llena un formato preexistente.</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Requisita el formato F-02 con los datos del proveedor.</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Anota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deja constancia breve, casi siempre a mano.</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Anota la incidencia al reverso de la remisión.</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Archiva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guarda para consulta posterior.</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Archiva la remisión firmada en el expediente del cliente.</w:t>
            </w:r>
          </w:p>
        </w:tc>
      </w:tr>
    </w:tbl>
    <w:p>
      <w:pPr>
        <w:spacing w:after="40"/>
      </w:pPr>
    </w:p>
    <w:p>
      <w:pPr>
        <w:pStyle w:val="Heading2"/>
      </w:pPr>
      <w:r>
        <w:rPr>
          <w:rFonts w:ascii="Calibri" w:hAnsi="Calibri"/>
        </w:rPr>
        <w:t>B.3 Revisar y decidir</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474"/>
        <w:gridCol w:w="3061"/>
        <w:gridCol w:w="4762"/>
      </w:tblGrid>
      <w:tr>
        <w:trPr>
          <w:tblHeader/>
        </w:trPr>
        <w:tc>
          <w:tcPr>
            <w:tcW w:type="dxa" w:w="1474"/>
            <w:shd w:val="clear" w:color="auto" w:fill="01619E"/>
            <w:tcMar>
              <w:top w:w="60" w:type="dxa"/>
              <w:bottom w:w="60" w:type="dxa"/>
              <w:left w:w="100" w:type="dxa"/>
              <w:right w:w="100" w:type="dxa"/>
            </w:tcMar>
          </w:tcPr>
          <w:p>
            <w:pPr>
              <w:spacing w:before="0" w:after="0"/>
            </w:pPr>
            <w:r>
              <w:rPr>
                <w:rFonts w:ascii="Calibri" w:hAnsi="Calibri"/>
                <w:b/>
                <w:color w:val="FFFFFF"/>
                <w:sz w:val="16"/>
              </w:rPr>
              <w:t>VERBO</w:t>
            </w:r>
          </w:p>
        </w:tc>
        <w:tc>
          <w:tcPr>
            <w:tcW w:type="dxa" w:w="3061"/>
            <w:shd w:val="clear" w:color="auto" w:fill="01619E"/>
            <w:tcMar>
              <w:top w:w="60" w:type="dxa"/>
              <w:bottom w:w="60" w:type="dxa"/>
              <w:left w:w="100" w:type="dxa"/>
              <w:right w:w="100" w:type="dxa"/>
            </w:tcMar>
          </w:tcPr>
          <w:p>
            <w:pPr>
              <w:spacing w:before="0" w:after="0"/>
            </w:pPr>
            <w:r>
              <w:rPr>
                <w:rFonts w:ascii="Calibri" w:hAnsi="Calibri"/>
                <w:b/>
                <w:color w:val="FFFFFF"/>
                <w:sz w:val="16"/>
              </w:rPr>
              <w:t>CUÁNDO SE USA</w:t>
            </w:r>
          </w:p>
        </w:tc>
        <w:tc>
          <w:tcPr>
            <w:tcW w:type="dxa" w:w="4762"/>
            <w:shd w:val="clear" w:color="auto" w:fill="01619E"/>
            <w:tcMar>
              <w:top w:w="60" w:type="dxa"/>
              <w:bottom w:w="60" w:type="dxa"/>
              <w:left w:w="100" w:type="dxa"/>
              <w:right w:w="100" w:type="dxa"/>
            </w:tcMar>
          </w:tcPr>
          <w:p>
            <w:pPr>
              <w:spacing w:before="0" w:after="0"/>
            </w:pPr>
            <w:r>
              <w:rPr>
                <w:rFonts w:ascii="Calibri" w:hAnsi="Calibri"/>
                <w:b/>
                <w:color w:val="FFFFFF"/>
                <w:sz w:val="16"/>
              </w:rPr>
              <w:t>EJEMPLO</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Verifica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comprueba que algo esté completo o correcto.</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Verifica que la mercancía coincida con la orden de compra.</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Valida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comprueba contra una regla o un límite.</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Valida el pedido contra el límite de crédito.</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Coteja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comparan dos documentos entre sí.</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Coteja la factura contra la orden de compra.</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Autoriza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Alguien con facultad permite continuar.</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Autoriza el descuento mayor al 8 %.</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Aprueba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acepta formalmente un resultado.</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Aprueba la versión final del procedimiento.</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Rechaza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detiene y se devuelve.</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Rechaza la mercancía que no cumple especificación.</w:t>
            </w:r>
          </w:p>
        </w:tc>
      </w:tr>
    </w:tbl>
    <w:p>
      <w:pPr>
        <w:spacing w:after="40"/>
      </w:pPr>
    </w:p>
    <w:p>
      <w:pPr>
        <w:spacing w:before="0" w:after="160" w:line="276" w:lineRule="auto"/>
      </w:pPr>
      <w:r>
        <w:rPr>
          <w:rFonts w:ascii="Calibri" w:hAnsi="Calibri"/>
          <w:b/>
          <w:i/>
          <w:color w:val="07446D"/>
          <w:sz w:val="17"/>
        </w:rPr>
        <w:t>Autoriza</w:t>
      </w:r>
      <w:r>
        <w:rPr>
          <w:rFonts w:ascii="Calibri" w:hAnsi="Calibri"/>
          <w:b w:val="0"/>
          <w:i/>
          <w:color w:val="939DA8"/>
          <w:sz w:val="17"/>
        </w:rPr>
        <w:t xml:space="preserve"> y </w:t>
      </w:r>
      <w:r>
        <w:rPr>
          <w:rFonts w:ascii="Calibri" w:hAnsi="Calibri"/>
          <w:b/>
          <w:i/>
          <w:color w:val="07446D"/>
          <w:sz w:val="17"/>
        </w:rPr>
        <w:t>aprueba</w:t>
      </w:r>
      <w:r>
        <w:rPr>
          <w:rFonts w:ascii="Calibri" w:hAnsi="Calibri"/>
          <w:b w:val="0"/>
          <w:i/>
          <w:color w:val="939DA8"/>
          <w:sz w:val="17"/>
        </w:rPr>
        <w:t xml:space="preserve"> no son intercambiables: se autoriza </w:t>
      </w:r>
      <w:r>
        <w:rPr>
          <w:rFonts w:ascii="Calibri" w:hAnsi="Calibri"/>
          <w:b/>
          <w:i/>
          <w:color w:val="07446D"/>
          <w:sz w:val="17"/>
        </w:rPr>
        <w:t>antes</w:t>
      </w:r>
      <w:r>
        <w:rPr>
          <w:rFonts w:ascii="Calibri" w:hAnsi="Calibri"/>
          <w:b w:val="0"/>
          <w:i/>
          <w:color w:val="939DA8"/>
          <w:sz w:val="17"/>
        </w:rPr>
        <w:t xml:space="preserve"> de que algo ocurra, se aprueba </w:t>
      </w:r>
      <w:r>
        <w:rPr>
          <w:rFonts w:ascii="Calibri" w:hAnsi="Calibri"/>
          <w:b/>
          <w:i/>
          <w:color w:val="07446D"/>
          <w:sz w:val="17"/>
        </w:rPr>
        <w:t>después</w:t>
      </w:r>
      <w:r>
        <w:rPr>
          <w:rFonts w:ascii="Calibri" w:hAnsi="Calibri"/>
          <w:b w:val="0"/>
          <w:i/>
          <w:color w:val="939DA8"/>
          <w:sz w:val="17"/>
        </w:rPr>
        <w:t xml:space="preserve"> de que ocurrió.</w:t>
      </w:r>
    </w:p>
    <w:p>
      <w:pPr>
        <w:pStyle w:val="Heading2"/>
      </w:pPr>
      <w:r>
        <w:rPr>
          <w:rFonts w:ascii="Calibri" w:hAnsi="Calibri"/>
        </w:rPr>
        <w:t>B.4 Ejecutar y transformar</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474"/>
        <w:gridCol w:w="3061"/>
        <w:gridCol w:w="4762"/>
      </w:tblGrid>
      <w:tr>
        <w:trPr>
          <w:tblHeader/>
        </w:trPr>
        <w:tc>
          <w:tcPr>
            <w:tcW w:type="dxa" w:w="1474"/>
            <w:shd w:val="clear" w:color="auto" w:fill="01619E"/>
            <w:tcMar>
              <w:top w:w="60" w:type="dxa"/>
              <w:bottom w:w="60" w:type="dxa"/>
              <w:left w:w="100" w:type="dxa"/>
              <w:right w:w="100" w:type="dxa"/>
            </w:tcMar>
          </w:tcPr>
          <w:p>
            <w:pPr>
              <w:spacing w:before="0" w:after="0"/>
            </w:pPr>
            <w:r>
              <w:rPr>
                <w:rFonts w:ascii="Calibri" w:hAnsi="Calibri"/>
                <w:b/>
                <w:color w:val="FFFFFF"/>
                <w:sz w:val="16"/>
              </w:rPr>
              <w:t>VERBO</w:t>
            </w:r>
          </w:p>
        </w:tc>
        <w:tc>
          <w:tcPr>
            <w:tcW w:type="dxa" w:w="3061"/>
            <w:shd w:val="clear" w:color="auto" w:fill="01619E"/>
            <w:tcMar>
              <w:top w:w="60" w:type="dxa"/>
              <w:bottom w:w="60" w:type="dxa"/>
              <w:left w:w="100" w:type="dxa"/>
              <w:right w:w="100" w:type="dxa"/>
            </w:tcMar>
          </w:tcPr>
          <w:p>
            <w:pPr>
              <w:spacing w:before="0" w:after="0"/>
            </w:pPr>
            <w:r>
              <w:rPr>
                <w:rFonts w:ascii="Calibri" w:hAnsi="Calibri"/>
                <w:b/>
                <w:color w:val="FFFFFF"/>
                <w:sz w:val="16"/>
              </w:rPr>
              <w:t>CUÁNDO SE USA</w:t>
            </w:r>
          </w:p>
        </w:tc>
        <w:tc>
          <w:tcPr>
            <w:tcW w:type="dxa" w:w="4762"/>
            <w:shd w:val="clear" w:color="auto" w:fill="01619E"/>
            <w:tcMar>
              <w:top w:w="60" w:type="dxa"/>
              <w:bottom w:w="60" w:type="dxa"/>
              <w:left w:w="100" w:type="dxa"/>
              <w:right w:w="100" w:type="dxa"/>
            </w:tcMar>
          </w:tcPr>
          <w:p>
            <w:pPr>
              <w:spacing w:before="0" w:after="0"/>
            </w:pPr>
            <w:r>
              <w:rPr>
                <w:rFonts w:ascii="Calibri" w:hAnsi="Calibri"/>
                <w:b/>
                <w:color w:val="FFFFFF"/>
                <w:sz w:val="16"/>
              </w:rPr>
              <w:t>EJEMPLO</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Surte</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prepara y entrega material.</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Surte las partidas de la remisión.</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Entrega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pone en manos de alguien.</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Entrega el pedido en el domicilio del cliente.</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Programa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asigna a una fecha u orden.</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Programa la entrega para el siguiente día hábil.</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Asigna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destina un recurso o responsable.</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Asigna la ruta al chofer repartidor.</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Aplica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ejecuta un cargo, descuento o tratamiento.</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Aplica el descuento autorizado en el pedido.</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Genera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sistema produce un documento.</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Genera la remisión desde el pedido liberado.</w:t>
            </w:r>
          </w:p>
        </w:tc>
      </w:tr>
    </w:tbl>
    <w:p>
      <w:pPr>
        <w:spacing w:after="40"/>
      </w:pPr>
    </w:p>
    <w:p>
      <w:pPr>
        <w:pStyle w:val="Heading2"/>
      </w:pPr>
      <w:r>
        <w:rPr>
          <w:rFonts w:ascii="Calibri" w:hAnsi="Calibri"/>
        </w:rPr>
        <w:t>B.5 Comunicar y cerrar</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474"/>
        <w:gridCol w:w="3061"/>
        <w:gridCol w:w="4762"/>
      </w:tblGrid>
      <w:tr>
        <w:trPr>
          <w:tblHeader/>
        </w:trPr>
        <w:tc>
          <w:tcPr>
            <w:tcW w:type="dxa" w:w="1474"/>
            <w:shd w:val="clear" w:color="auto" w:fill="01619E"/>
            <w:tcMar>
              <w:top w:w="60" w:type="dxa"/>
              <w:bottom w:w="60" w:type="dxa"/>
              <w:left w:w="100" w:type="dxa"/>
              <w:right w:w="100" w:type="dxa"/>
            </w:tcMar>
          </w:tcPr>
          <w:p>
            <w:pPr>
              <w:spacing w:before="0" w:after="0"/>
            </w:pPr>
            <w:r>
              <w:rPr>
                <w:rFonts w:ascii="Calibri" w:hAnsi="Calibri"/>
                <w:b/>
                <w:color w:val="FFFFFF"/>
                <w:sz w:val="16"/>
              </w:rPr>
              <w:t>VERBO</w:t>
            </w:r>
          </w:p>
        </w:tc>
        <w:tc>
          <w:tcPr>
            <w:tcW w:type="dxa" w:w="3061"/>
            <w:shd w:val="clear" w:color="auto" w:fill="01619E"/>
            <w:tcMar>
              <w:top w:w="60" w:type="dxa"/>
              <w:bottom w:w="60" w:type="dxa"/>
              <w:left w:w="100" w:type="dxa"/>
              <w:right w:w="100" w:type="dxa"/>
            </w:tcMar>
          </w:tcPr>
          <w:p>
            <w:pPr>
              <w:spacing w:before="0" w:after="0"/>
            </w:pPr>
            <w:r>
              <w:rPr>
                <w:rFonts w:ascii="Calibri" w:hAnsi="Calibri"/>
                <w:b/>
                <w:color w:val="FFFFFF"/>
                <w:sz w:val="16"/>
              </w:rPr>
              <w:t>CUÁNDO SE USA</w:t>
            </w:r>
          </w:p>
        </w:tc>
        <w:tc>
          <w:tcPr>
            <w:tcW w:type="dxa" w:w="4762"/>
            <w:shd w:val="clear" w:color="auto" w:fill="01619E"/>
            <w:tcMar>
              <w:top w:w="60" w:type="dxa"/>
              <w:bottom w:w="60" w:type="dxa"/>
              <w:left w:w="100" w:type="dxa"/>
              <w:right w:w="100" w:type="dxa"/>
            </w:tcMar>
          </w:tcPr>
          <w:p>
            <w:pPr>
              <w:spacing w:before="0" w:after="0"/>
            </w:pPr>
            <w:r>
              <w:rPr>
                <w:rFonts w:ascii="Calibri" w:hAnsi="Calibri"/>
                <w:b/>
                <w:color w:val="FFFFFF"/>
                <w:sz w:val="16"/>
              </w:rPr>
              <w:t>EJEMPLO</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Informa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comunica un hecho.</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Informa al cliente la fecha de entrega.</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Notifica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comunica formalmente, con registro.</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Notifica por correo el rechazo del pedido.</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Acuerda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llega a un compromiso con alguien.</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Acuerda con el cliente la entrega parcial.</w:t>
            </w:r>
          </w:p>
        </w:tc>
      </w:tr>
      <w:tr>
        <w:trPr>
          <w:cantSplit/>
        </w:trPr>
        <w:tc>
          <w:tcPr>
            <w:tcW w:type="dxa" w:w="1474"/>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Cierra</w:t>
            </w:r>
          </w:p>
        </w:tc>
        <w:tc>
          <w:tcPr>
            <w:tcW w:type="dxa" w:w="3061"/>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da por terminado el caso.</w:t>
            </w:r>
          </w:p>
        </w:tc>
        <w:tc>
          <w:tcPr>
            <w:tcW w:type="dxa" w:w="4762"/>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Cierra el pedido en el sistema.</w:t>
            </w:r>
          </w:p>
        </w:tc>
      </w:tr>
      <w:tr>
        <w:trPr>
          <w:cantSplit/>
        </w:trPr>
        <w:tc>
          <w:tcPr>
            <w:tcW w:type="dxa" w:w="1474"/>
            <w:tcMar>
              <w:top w:w="55" w:type="dxa"/>
              <w:bottom w:w="55" w:type="dxa"/>
              <w:left w:w="100" w:type="dxa"/>
              <w:right w:w="100" w:type="dxa"/>
            </w:tcMar>
          </w:tcPr>
          <w:p>
            <w:pPr>
              <w:spacing w:before="0" w:after="0" w:line="264" w:lineRule="auto"/>
            </w:pPr>
            <w:r>
              <w:rPr>
                <w:rFonts w:ascii="Calibri" w:hAnsi="Calibri"/>
                <w:b/>
                <w:color w:val="07446D"/>
                <w:sz w:val="18"/>
              </w:rPr>
              <w:t>Escala</w:t>
            </w:r>
          </w:p>
        </w:tc>
        <w:tc>
          <w:tcPr>
            <w:tcW w:type="dxa" w:w="3061"/>
            <w:tcMar>
              <w:top w:w="55" w:type="dxa"/>
              <w:bottom w:w="55" w:type="dxa"/>
              <w:left w:w="100" w:type="dxa"/>
              <w:right w:w="100" w:type="dxa"/>
            </w:tcMar>
          </w:tcPr>
          <w:p>
            <w:pPr>
              <w:spacing w:before="0" w:after="0" w:line="264" w:lineRule="auto"/>
            </w:pPr>
            <w:r>
              <w:rPr>
                <w:rFonts w:ascii="Calibri" w:hAnsi="Calibri"/>
                <w:b w:val="0"/>
                <w:color w:val="242B33"/>
                <w:sz w:val="18"/>
              </w:rPr>
              <w:t>Se pasa a un nivel superior de decisión.</w:t>
            </w:r>
          </w:p>
        </w:tc>
        <w:tc>
          <w:tcPr>
            <w:tcW w:type="dxa" w:w="4762"/>
            <w:tcMar>
              <w:top w:w="55" w:type="dxa"/>
              <w:bottom w:w="55" w:type="dxa"/>
              <w:left w:w="100" w:type="dxa"/>
              <w:right w:w="100" w:type="dxa"/>
            </w:tcMar>
          </w:tcPr>
          <w:p>
            <w:pPr>
              <w:spacing w:before="0" w:after="0" w:line="264" w:lineRule="auto"/>
            </w:pPr>
            <w:r>
              <w:rPr>
                <w:rFonts w:ascii="Calibri" w:hAnsi="Calibri"/>
                <w:i/>
                <w:color w:val="2563EB"/>
                <w:sz w:val="18"/>
              </w:rPr>
              <w:t>Escala a dirección general el caso sin resolver en 48 horas.</w:t>
            </w:r>
          </w:p>
        </w:tc>
      </w:tr>
    </w:tbl>
    <w:p>
      <w:pPr>
        <w:spacing w:after="40"/>
      </w:pPr>
    </w:p>
    <w:p>
      <w:r>
        <w:br w:type="page"/>
      </w:r>
    </w:p>
    <w:p>
      <w:pPr>
        <w:pStyle w:val="Heading1"/>
        <w:pBdr>
          <w:bottom w:val="single" w:sz="6" w:color="D8DEE5"/>
        </w:pBdr>
      </w:pPr>
      <w:r>
        <w:rPr>
          <w:rFonts w:ascii="Calibri" w:hAnsi="Calibri"/>
        </w:rPr>
        <w:t>Anexo C · Verbos y frases que hay que erradicar</w:t>
      </w:r>
    </w:p>
    <w:p>
      <w:pPr>
        <w:spacing w:before="0" w:after="120" w:line="300" w:lineRule="auto"/>
      </w:pPr>
      <w:r>
        <w:rPr>
          <w:rFonts w:ascii="Calibri" w:hAnsi="Calibri"/>
          <w:b w:val="0"/>
          <w:color w:val="242B33"/>
          <w:sz w:val="21"/>
        </w:rPr>
        <w:t xml:space="preserve">No son incorrectos en español: son </w:t>
      </w:r>
      <w:r>
        <w:rPr>
          <w:rFonts w:ascii="Calibri" w:hAnsi="Calibri"/>
          <w:b/>
          <w:color w:val="07446D"/>
          <w:sz w:val="21"/>
        </w:rPr>
        <w:t>inauditables</w:t>
      </w:r>
      <w:r>
        <w:rPr>
          <w:rFonts w:ascii="Calibri" w:hAnsi="Calibri"/>
          <w:b w:val="0"/>
          <w:color w:val="242B33"/>
          <w:sz w:val="21"/>
        </w:rPr>
        <w:t>. Con ellos nadie puede decir si la actividad se hizo o no.</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1928"/>
        <w:gridCol w:w="3175"/>
        <w:gridCol w:w="4195"/>
      </w:tblGrid>
      <w:tr>
        <w:trPr>
          <w:tblHeader/>
        </w:trPr>
        <w:tc>
          <w:tcPr>
            <w:tcW w:type="dxa" w:w="1928"/>
            <w:shd w:val="clear" w:color="auto" w:fill="01619E"/>
            <w:tcMar>
              <w:top w:w="60" w:type="dxa"/>
              <w:bottom w:w="60" w:type="dxa"/>
              <w:left w:w="100" w:type="dxa"/>
              <w:right w:w="100" w:type="dxa"/>
            </w:tcMar>
          </w:tcPr>
          <w:p>
            <w:pPr>
              <w:spacing w:before="0" w:after="0"/>
            </w:pPr>
            <w:r>
              <w:rPr>
                <w:rFonts w:ascii="Calibri" w:hAnsi="Calibri"/>
                <w:b/>
                <w:color w:val="FFFFFF"/>
                <w:sz w:val="16"/>
              </w:rPr>
              <w:t>NO ESCRIBAS</w:t>
            </w:r>
          </w:p>
        </w:tc>
        <w:tc>
          <w:tcPr>
            <w:tcW w:type="dxa" w:w="3175"/>
            <w:shd w:val="clear" w:color="auto" w:fill="01619E"/>
            <w:tcMar>
              <w:top w:w="60" w:type="dxa"/>
              <w:bottom w:w="60" w:type="dxa"/>
              <w:left w:w="100" w:type="dxa"/>
              <w:right w:w="100" w:type="dxa"/>
            </w:tcMar>
          </w:tcPr>
          <w:p>
            <w:pPr>
              <w:spacing w:before="0" w:after="0"/>
            </w:pPr>
            <w:r>
              <w:rPr>
                <w:rFonts w:ascii="Calibri" w:hAnsi="Calibri"/>
                <w:b/>
                <w:color w:val="FFFFFF"/>
                <w:sz w:val="16"/>
              </w:rPr>
              <w:t>POR QUÉ FALLA</w:t>
            </w:r>
          </w:p>
        </w:tc>
        <w:tc>
          <w:tcPr>
            <w:tcW w:type="dxa" w:w="4195"/>
            <w:shd w:val="clear" w:color="auto" w:fill="01619E"/>
            <w:tcMar>
              <w:top w:w="60" w:type="dxa"/>
              <w:bottom w:w="60" w:type="dxa"/>
              <w:left w:w="100" w:type="dxa"/>
              <w:right w:w="100" w:type="dxa"/>
            </w:tcMar>
          </w:tcPr>
          <w:p>
            <w:pPr>
              <w:spacing w:before="0" w:after="0"/>
            </w:pPr>
            <w:r>
              <w:rPr>
                <w:rFonts w:ascii="Calibri" w:hAnsi="Calibri"/>
                <w:b/>
                <w:color w:val="FFFFFF"/>
                <w:sz w:val="16"/>
              </w:rPr>
              <w:t>ESCRIBE EN SU LUGAR</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val="0"/>
                <w:color w:val="242B33"/>
                <w:sz w:val="18"/>
              </w:rPr>
              <w:t>Se encarga de…</w:t>
            </w:r>
          </w:p>
        </w:tc>
        <w:tc>
          <w:tcPr>
            <w:tcW w:type="dxa" w:w="3175"/>
            <w:tcMar>
              <w:top w:w="55" w:type="dxa"/>
              <w:bottom w:w="55" w:type="dxa"/>
              <w:left w:w="100" w:type="dxa"/>
              <w:right w:w="100" w:type="dxa"/>
            </w:tcMar>
          </w:tcPr>
          <w:p>
            <w:pPr>
              <w:spacing w:before="0" w:after="0" w:line="264" w:lineRule="auto"/>
            </w:pPr>
            <w:r>
              <w:rPr>
                <w:rFonts w:ascii="Calibri" w:hAnsi="Calibri"/>
                <w:b w:val="0"/>
                <w:color w:val="242B33"/>
                <w:sz w:val="18"/>
              </w:rPr>
              <w:t>No dice qué hace ni cuándo termina.</w:t>
            </w:r>
          </w:p>
        </w:tc>
        <w:tc>
          <w:tcPr>
            <w:tcW w:type="dxa" w:w="4195"/>
            <w:tcMar>
              <w:top w:w="55" w:type="dxa"/>
              <w:bottom w:w="55" w:type="dxa"/>
              <w:left w:w="100" w:type="dxa"/>
              <w:right w:w="100" w:type="dxa"/>
            </w:tcMar>
          </w:tcPr>
          <w:p>
            <w:pPr>
              <w:spacing w:before="0" w:after="0" w:line="264" w:lineRule="auto"/>
            </w:pPr>
            <w:r>
              <w:rPr>
                <w:rFonts w:ascii="Calibri" w:hAnsi="Calibri"/>
                <w:b w:val="0"/>
                <w:color w:val="242B33"/>
                <w:sz w:val="18"/>
              </w:rPr>
              <w:t xml:space="preserve">El verbo concreto: </w:t>
            </w:r>
            <w:r>
              <w:rPr>
                <w:rFonts w:ascii="Calibri" w:hAnsi="Calibri"/>
                <w:i/>
                <w:color w:val="2563EB"/>
                <w:sz w:val="18"/>
              </w:rPr>
              <w:t>recibe</w:t>
            </w:r>
            <w:r>
              <w:rPr>
                <w:rFonts w:ascii="Calibri" w:hAnsi="Calibri"/>
                <w:b w:val="0"/>
                <w:color w:val="242B33"/>
                <w:sz w:val="18"/>
              </w:rPr>
              <w:t xml:space="preserve">, </w:t>
            </w:r>
            <w:r>
              <w:rPr>
                <w:rFonts w:ascii="Calibri" w:hAnsi="Calibri"/>
                <w:i/>
                <w:color w:val="2563EB"/>
                <w:sz w:val="18"/>
              </w:rPr>
              <w:t>surte</w:t>
            </w:r>
            <w:r>
              <w:rPr>
                <w:rFonts w:ascii="Calibri" w:hAnsi="Calibri"/>
                <w:b w:val="0"/>
                <w:color w:val="242B33"/>
                <w:sz w:val="18"/>
              </w:rPr>
              <w:t xml:space="preserve">, </w:t>
            </w:r>
            <w:r>
              <w:rPr>
                <w:rFonts w:ascii="Calibri" w:hAnsi="Calibri"/>
                <w:i/>
                <w:color w:val="2563EB"/>
                <w:sz w:val="18"/>
              </w:rPr>
              <w:t>verifica</w:t>
            </w:r>
            <w:r>
              <w:rPr>
                <w:rFonts w:ascii="Calibri" w:hAnsi="Calibri"/>
                <w:b w:val="0"/>
                <w:color w:val="242B33"/>
                <w:sz w:val="18"/>
              </w:rPr>
              <w:t>.</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Da seguimiento a…</w:t>
            </w:r>
          </w:p>
        </w:tc>
        <w:tc>
          <w:tcPr>
            <w:tcW w:type="dxa" w:w="3175"/>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Puede significar cualquier cosa.</w:t>
            </w:r>
          </w:p>
        </w:tc>
        <w:tc>
          <w:tcPr>
            <w:tcW w:type="dxa" w:w="4195"/>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Consulta el estatus cada 24 horas y notifica al cliente.</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val="0"/>
                <w:color w:val="242B33"/>
                <w:sz w:val="18"/>
              </w:rPr>
              <w:t>Apoya en…</w:t>
            </w:r>
          </w:p>
        </w:tc>
        <w:tc>
          <w:tcPr>
            <w:tcW w:type="dxa" w:w="3175"/>
            <w:tcMar>
              <w:top w:w="55" w:type="dxa"/>
              <w:bottom w:w="55" w:type="dxa"/>
              <w:left w:w="100" w:type="dxa"/>
              <w:right w:w="100" w:type="dxa"/>
            </w:tcMar>
          </w:tcPr>
          <w:p>
            <w:pPr>
              <w:spacing w:before="0" w:after="0" w:line="264" w:lineRule="auto"/>
            </w:pPr>
            <w:r>
              <w:rPr>
                <w:rFonts w:ascii="Calibri" w:hAnsi="Calibri"/>
                <w:b w:val="0"/>
                <w:color w:val="242B33"/>
                <w:sz w:val="18"/>
              </w:rPr>
              <w:t>Deja al responsable en la ambigüedad.</w:t>
            </w:r>
          </w:p>
        </w:tc>
        <w:tc>
          <w:tcPr>
            <w:tcW w:type="dxa" w:w="4195"/>
            <w:tcMar>
              <w:top w:w="55" w:type="dxa"/>
              <w:bottom w:w="55" w:type="dxa"/>
              <w:left w:w="100" w:type="dxa"/>
              <w:right w:w="100" w:type="dxa"/>
            </w:tcMar>
          </w:tcPr>
          <w:p>
            <w:pPr>
              <w:spacing w:before="0" w:after="0" w:line="264" w:lineRule="auto"/>
            </w:pPr>
            <w:r>
              <w:rPr>
                <w:rFonts w:ascii="Calibri" w:hAnsi="Calibri"/>
                <w:b w:val="0"/>
                <w:color w:val="242B33"/>
                <w:sz w:val="18"/>
              </w:rPr>
              <w:t>Nombra la actividad exacta y a quién la hace.</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Coordina…</w:t>
            </w:r>
          </w:p>
        </w:tc>
        <w:tc>
          <w:tcPr>
            <w:tcW w:type="dxa" w:w="3175"/>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Válido solo si hay algo concreto que coordinar.</w:t>
            </w:r>
          </w:p>
        </w:tc>
        <w:tc>
          <w:tcPr>
            <w:tcW w:type="dxa" w:w="4195"/>
            <w:tcMar>
              <w:top w:w="55" w:type="dxa"/>
              <w:bottom w:w="55" w:type="dxa"/>
              <w:left w:w="100" w:type="dxa"/>
              <w:right w:w="100" w:type="dxa"/>
            </w:tcMar>
            <w:shd w:val="clear" w:color="auto" w:fill="FAFCFE"/>
          </w:tcPr>
          <w:p>
            <w:pPr>
              <w:spacing w:before="0" w:after="0" w:line="264" w:lineRule="auto"/>
            </w:pPr>
            <w:r>
              <w:rPr>
                <w:rFonts w:ascii="Calibri" w:hAnsi="Calibri"/>
                <w:i/>
                <w:color w:val="2563EB"/>
                <w:sz w:val="18"/>
              </w:rPr>
              <w:t>Convoca la junta semanal y levanta la minuta.</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val="0"/>
                <w:color w:val="242B33"/>
                <w:sz w:val="18"/>
              </w:rPr>
              <w:t>Deberá…</w:t>
            </w:r>
          </w:p>
        </w:tc>
        <w:tc>
          <w:tcPr>
            <w:tcW w:type="dxa" w:w="3175"/>
            <w:tcMar>
              <w:top w:w="55" w:type="dxa"/>
              <w:bottom w:w="55" w:type="dxa"/>
              <w:left w:w="100" w:type="dxa"/>
              <w:right w:w="100" w:type="dxa"/>
            </w:tcMar>
          </w:tcPr>
          <w:p>
            <w:pPr>
              <w:spacing w:before="0" w:after="0" w:line="264" w:lineRule="auto"/>
            </w:pPr>
            <w:r>
              <w:rPr>
                <w:rFonts w:ascii="Calibri" w:hAnsi="Calibri"/>
                <w:b w:val="0"/>
                <w:color w:val="242B33"/>
                <w:sz w:val="18"/>
              </w:rPr>
              <w:t>Es una obligación, no un paso.</w:t>
            </w:r>
          </w:p>
        </w:tc>
        <w:tc>
          <w:tcPr>
            <w:tcW w:type="dxa" w:w="4195"/>
            <w:tcMar>
              <w:top w:w="55" w:type="dxa"/>
              <w:bottom w:w="55" w:type="dxa"/>
              <w:left w:w="100" w:type="dxa"/>
              <w:right w:w="100" w:type="dxa"/>
            </w:tcMar>
          </w:tcPr>
          <w:p>
            <w:pPr>
              <w:spacing w:before="0" w:after="0" w:line="264" w:lineRule="auto"/>
            </w:pPr>
            <w:r>
              <w:rPr>
                <w:rFonts w:ascii="Calibri" w:hAnsi="Calibri"/>
                <w:b w:val="0"/>
                <w:color w:val="242B33"/>
                <w:sz w:val="18"/>
              </w:rPr>
              <w:t xml:space="preserve">Presente: </w:t>
            </w:r>
            <w:r>
              <w:rPr>
                <w:rFonts w:ascii="Calibri" w:hAnsi="Calibri"/>
                <w:i/>
                <w:color w:val="2563EB"/>
                <w:sz w:val="18"/>
              </w:rPr>
              <w:t>registra</w:t>
            </w:r>
            <w:r>
              <w:rPr>
                <w:rFonts w:ascii="Calibri" w:hAnsi="Calibri"/>
                <w:b w:val="0"/>
                <w:color w:val="242B33"/>
                <w:sz w:val="18"/>
              </w:rPr>
              <w:t xml:space="preserve">, no </w:t>
            </w:r>
            <w:r>
              <w:rPr>
                <w:rFonts w:ascii="Calibri" w:hAnsi="Calibri"/>
                <w:i/>
                <w:color w:val="2563EB"/>
                <w:sz w:val="18"/>
              </w:rPr>
              <w:t>deberá registrar</w:t>
            </w:r>
            <w:r>
              <w:rPr>
                <w:rFonts w:ascii="Calibri" w:hAnsi="Calibri"/>
                <w:b w:val="0"/>
                <w:color w:val="242B33"/>
                <w:sz w:val="18"/>
              </w:rPr>
              <w:t>.</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Se procede a…</w:t>
            </w:r>
          </w:p>
        </w:tc>
        <w:tc>
          <w:tcPr>
            <w:tcW w:type="dxa" w:w="3175"/>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Relleno; esconde al responsable.</w:t>
            </w:r>
          </w:p>
        </w:tc>
        <w:tc>
          <w:tcPr>
            <w:tcW w:type="dxa" w:w="4195"/>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 xml:space="preserve">Sujeto y verbo: </w:t>
            </w:r>
            <w:r>
              <w:rPr>
                <w:rFonts w:ascii="Calibri" w:hAnsi="Calibri"/>
                <w:i/>
                <w:color w:val="2563EB"/>
                <w:sz w:val="18"/>
              </w:rPr>
              <w:t>el auxiliar valida…</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val="0"/>
                <w:color w:val="242B33"/>
                <w:sz w:val="18"/>
              </w:rPr>
              <w:t>Gestiona…</w:t>
            </w:r>
          </w:p>
        </w:tc>
        <w:tc>
          <w:tcPr>
            <w:tcW w:type="dxa" w:w="3175"/>
            <w:tcMar>
              <w:top w:w="55" w:type="dxa"/>
              <w:bottom w:w="55" w:type="dxa"/>
              <w:left w:w="100" w:type="dxa"/>
              <w:right w:w="100" w:type="dxa"/>
            </w:tcMar>
          </w:tcPr>
          <w:p>
            <w:pPr>
              <w:spacing w:before="0" w:after="0" w:line="264" w:lineRule="auto"/>
            </w:pPr>
            <w:r>
              <w:rPr>
                <w:rFonts w:ascii="Calibri" w:hAnsi="Calibri"/>
                <w:b w:val="0"/>
                <w:color w:val="242B33"/>
                <w:sz w:val="18"/>
              </w:rPr>
              <w:t>Verbo comodín.</w:t>
            </w:r>
          </w:p>
        </w:tc>
        <w:tc>
          <w:tcPr>
            <w:tcW w:type="dxa" w:w="4195"/>
            <w:tcMar>
              <w:top w:w="55" w:type="dxa"/>
              <w:bottom w:w="55" w:type="dxa"/>
              <w:left w:w="100" w:type="dxa"/>
              <w:right w:w="100" w:type="dxa"/>
            </w:tcMar>
          </w:tcPr>
          <w:p>
            <w:pPr>
              <w:spacing w:before="0" w:after="0" w:line="264" w:lineRule="auto"/>
            </w:pPr>
            <w:r>
              <w:rPr>
                <w:rFonts w:ascii="Calibri" w:hAnsi="Calibri"/>
                <w:b w:val="0"/>
                <w:color w:val="242B33"/>
                <w:sz w:val="18"/>
              </w:rPr>
              <w:t xml:space="preserve">Lo que realmente ocurre: </w:t>
            </w:r>
            <w:r>
              <w:rPr>
                <w:rFonts w:ascii="Calibri" w:hAnsi="Calibri"/>
                <w:i/>
                <w:color w:val="2563EB"/>
                <w:sz w:val="18"/>
              </w:rPr>
              <w:t>solicita</w:t>
            </w:r>
            <w:r>
              <w:rPr>
                <w:rFonts w:ascii="Calibri" w:hAnsi="Calibri"/>
                <w:b w:val="0"/>
                <w:color w:val="242B33"/>
                <w:sz w:val="18"/>
              </w:rPr>
              <w:t xml:space="preserve">, </w:t>
            </w:r>
            <w:r>
              <w:rPr>
                <w:rFonts w:ascii="Calibri" w:hAnsi="Calibri"/>
                <w:i/>
                <w:color w:val="2563EB"/>
                <w:sz w:val="18"/>
              </w:rPr>
              <w:t>autoriza</w:t>
            </w:r>
            <w:r>
              <w:rPr>
                <w:rFonts w:ascii="Calibri" w:hAnsi="Calibri"/>
                <w:b w:val="0"/>
                <w:color w:val="242B33"/>
                <w:sz w:val="18"/>
              </w:rPr>
              <w:t xml:space="preserve">, </w:t>
            </w:r>
            <w:r>
              <w:rPr>
                <w:rFonts w:ascii="Calibri" w:hAnsi="Calibri"/>
                <w:i/>
                <w:color w:val="2563EB"/>
                <w:sz w:val="18"/>
              </w:rPr>
              <w:t>programa</w:t>
            </w:r>
            <w:r>
              <w:rPr>
                <w:rFonts w:ascii="Calibri" w:hAnsi="Calibri"/>
                <w:b w:val="0"/>
                <w:color w:val="242B33"/>
                <w:sz w:val="18"/>
              </w:rPr>
              <w:t>.</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En su caso…</w:t>
            </w:r>
          </w:p>
        </w:tc>
        <w:tc>
          <w:tcPr>
            <w:tcW w:type="dxa" w:w="3175"/>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No dice cuál es el caso.</w:t>
            </w:r>
          </w:p>
        </w:tc>
        <w:tc>
          <w:tcPr>
            <w:tcW w:type="dxa" w:w="4195"/>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 xml:space="preserve">La condición explícita: </w:t>
            </w:r>
            <w:r>
              <w:rPr>
                <w:rFonts w:ascii="Calibri" w:hAnsi="Calibri"/>
                <w:i/>
                <w:color w:val="2563EB"/>
                <w:sz w:val="18"/>
              </w:rPr>
              <w:t>si el saldo está vencido…</w:t>
            </w:r>
          </w:p>
        </w:tc>
      </w:tr>
      <w:tr>
        <w:trPr>
          <w:cantSplit/>
        </w:trPr>
        <w:tc>
          <w:tcPr>
            <w:tcW w:type="dxa" w:w="1928"/>
            <w:tcMar>
              <w:top w:w="55" w:type="dxa"/>
              <w:bottom w:w="55" w:type="dxa"/>
              <w:left w:w="100" w:type="dxa"/>
              <w:right w:w="100" w:type="dxa"/>
            </w:tcMar>
          </w:tcPr>
          <w:p>
            <w:pPr>
              <w:spacing w:before="0" w:after="0" w:line="264" w:lineRule="auto"/>
            </w:pPr>
            <w:r>
              <w:rPr>
                <w:rFonts w:ascii="Calibri" w:hAnsi="Calibri"/>
                <w:b w:val="0"/>
                <w:color w:val="242B33"/>
                <w:sz w:val="18"/>
              </w:rPr>
              <w:t>Lo antes posible</w:t>
            </w:r>
          </w:p>
        </w:tc>
        <w:tc>
          <w:tcPr>
            <w:tcW w:type="dxa" w:w="3175"/>
            <w:tcMar>
              <w:top w:w="55" w:type="dxa"/>
              <w:bottom w:w="55" w:type="dxa"/>
              <w:left w:w="100" w:type="dxa"/>
              <w:right w:w="100" w:type="dxa"/>
            </w:tcMar>
          </w:tcPr>
          <w:p>
            <w:pPr>
              <w:spacing w:before="0" w:after="0" w:line="264" w:lineRule="auto"/>
            </w:pPr>
            <w:r>
              <w:rPr>
                <w:rFonts w:ascii="Calibri" w:hAnsi="Calibri"/>
                <w:b w:val="0"/>
                <w:color w:val="242B33"/>
                <w:sz w:val="18"/>
              </w:rPr>
              <w:t>No es un plazo.</w:t>
            </w:r>
          </w:p>
        </w:tc>
        <w:tc>
          <w:tcPr>
            <w:tcW w:type="dxa" w:w="4195"/>
            <w:tcMar>
              <w:top w:w="55" w:type="dxa"/>
              <w:bottom w:w="55" w:type="dxa"/>
              <w:left w:w="100" w:type="dxa"/>
              <w:right w:w="100" w:type="dxa"/>
            </w:tcMar>
          </w:tcPr>
          <w:p>
            <w:pPr>
              <w:spacing w:before="0" w:after="0" w:line="264" w:lineRule="auto"/>
            </w:pPr>
            <w:r>
              <w:rPr>
                <w:rFonts w:ascii="Calibri" w:hAnsi="Calibri"/>
                <w:b w:val="0"/>
                <w:color w:val="242B33"/>
                <w:sz w:val="18"/>
              </w:rPr>
              <w:t xml:space="preserve">Un plazo real: </w:t>
            </w:r>
            <w:r>
              <w:rPr>
                <w:rFonts w:ascii="Calibri" w:hAnsi="Calibri"/>
                <w:i/>
                <w:color w:val="2563EB"/>
                <w:sz w:val="18"/>
              </w:rPr>
              <w:t>dentro de las siguientes 24 horas</w:t>
            </w:r>
            <w:r>
              <w:rPr>
                <w:rFonts w:ascii="Calibri" w:hAnsi="Calibri"/>
                <w:b w:val="0"/>
                <w:color w:val="242B33"/>
                <w:sz w:val="18"/>
              </w:rPr>
              <w:t>.</w:t>
            </w:r>
          </w:p>
        </w:tc>
      </w:tr>
      <w:tr>
        <w:trPr>
          <w:cantSplit/>
        </w:trPr>
        <w:tc>
          <w:tcPr>
            <w:tcW w:type="dxa" w:w="19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De manera adecuada</w:t>
            </w:r>
          </w:p>
        </w:tc>
        <w:tc>
          <w:tcPr>
            <w:tcW w:type="dxa" w:w="3175"/>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No se puede verificar.</w:t>
            </w:r>
          </w:p>
        </w:tc>
        <w:tc>
          <w:tcPr>
            <w:tcW w:type="dxa" w:w="4195"/>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 xml:space="preserve">El criterio: </w:t>
            </w:r>
            <w:r>
              <w:rPr>
                <w:rFonts w:ascii="Calibri" w:hAnsi="Calibri"/>
                <w:i/>
                <w:color w:val="2563EB"/>
                <w:sz w:val="18"/>
              </w:rPr>
              <w:t>conforme a la especificación del F-07</w:t>
            </w:r>
            <w:r>
              <w:rPr>
                <w:rFonts w:ascii="Calibri" w:hAnsi="Calibri"/>
                <w:b w:val="0"/>
                <w:color w:val="242B33"/>
                <w:sz w:val="18"/>
              </w:rPr>
              <w:t>.</w:t>
            </w:r>
          </w:p>
        </w:tc>
      </w:tr>
    </w:tbl>
    <w:p>
      <w:pPr>
        <w:spacing w:after="40"/>
      </w:pPr>
    </w:p>
    <w:p>
      <w:pPr>
        <w:pStyle w:val="Heading2"/>
      </w:pPr>
      <w:r>
        <w:rPr>
          <w:rFonts w:ascii="Calibri" w:hAnsi="Calibri"/>
        </w:rPr>
        <w:t>C.1 La prueba del semáforo</w:t>
      </w:r>
    </w:p>
    <w:p>
      <w:pPr>
        <w:spacing w:before="0" w:after="120" w:line="300" w:lineRule="auto"/>
      </w:pPr>
      <w:r>
        <w:rPr>
          <w:rFonts w:ascii="Calibri" w:hAnsi="Calibri"/>
          <w:b w:val="0"/>
          <w:color w:val="242B33"/>
          <w:sz w:val="21"/>
        </w:rPr>
        <w:t xml:space="preserve">Lee tu renglón y pregunta: </w:t>
      </w:r>
      <w:r>
        <w:rPr>
          <w:rFonts w:ascii="Calibri" w:hAnsi="Calibri"/>
          <w:b/>
          <w:color w:val="07446D"/>
          <w:sz w:val="21"/>
        </w:rPr>
        <w:t>¿puede alguien decir «sí se hizo» o «no se hizo» sin discutir?</w:t>
      </w:r>
      <w:r>
        <w:rPr>
          <w:rFonts w:ascii="Calibri" w:hAnsi="Calibri"/>
          <w:b w:val="0"/>
          <w:color w:val="242B33"/>
          <w:sz w:val="21"/>
        </w:rPr>
        <w:t xml:space="preserve"> Si la respuesta es «depende», el renglón está mal escrito.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color w:val="4D7C0F"/>
                <w:sz w:val="19"/>
              </w:rPr>
              <w:t xml:space="preserve">✓ Así sí: </w:t>
            </w:r>
            <w:r>
              <w:rPr>
                <w:rFonts w:ascii="Calibri" w:hAnsi="Calibri"/>
                <w:i/>
                <w:color w:val="2563EB"/>
                <w:sz w:val="19"/>
              </w:rPr>
              <w:t>Notifica al cliente por correo dentro de las 24 horas siguientes.</w:t>
            </w:r>
            <w:r>
              <w:rPr>
                <w:rFonts w:ascii="Calibri" w:hAnsi="Calibri"/>
                <w:b w:val="0"/>
                <w:color w:val="5A6672"/>
                <w:sz w:val="19"/>
              </w:rPr>
              <w:t xml:space="preserve"> Se puede verificar: hay correo o no lo hay, y tiene hora.</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EDED"/>
            <w:tcBorders>
              <w:left w:val="single" w:sz="24" w:color="EF9A9A"/>
            </w:tcBorders>
            <w:tcMar>
              <w:top w:w="130" w:type="dxa"/>
              <w:bottom w:w="130" w:type="dxa"/>
              <w:left w:w="180" w:type="dxa"/>
              <w:right w:w="160" w:type="dxa"/>
            </w:tcMar>
          </w:tcPr>
          <w:p>
            <w:pPr>
              <w:spacing w:before="0" w:after="0"/>
            </w:pPr>
            <w:r>
              <w:rPr>
                <w:rFonts w:ascii="Calibri" w:hAnsi="Calibri"/>
                <w:b/>
                <w:color w:val="B91C1C"/>
                <w:sz w:val="19"/>
              </w:rPr>
              <w:t xml:space="preserve">✗ Así no: </w:t>
            </w:r>
            <w:r>
              <w:rPr>
                <w:rFonts w:ascii="Calibri" w:hAnsi="Calibri"/>
                <w:i/>
                <w:color w:val="2563EB"/>
                <w:sz w:val="19"/>
              </w:rPr>
              <w:t>Da seguimiento oportuno al cliente.</w:t>
            </w:r>
            <w:r>
              <w:rPr>
                <w:rFonts w:ascii="Calibri" w:hAnsi="Calibri"/>
                <w:b w:val="0"/>
                <w:color w:val="5A6672"/>
                <w:sz w:val="19"/>
              </w:rPr>
              <w:t xml:space="preserve"> ¿Qué es oportuno? ¿Por qué medio? ¿Quién dice que se hizo?</w:t>
            </w:r>
          </w:p>
        </w:tc>
      </w:tr>
    </w:tbl>
    <w:p>
      <w:pPr>
        <w:spacing w:after="40"/>
      </w:pPr>
    </w:p>
    <w:p>
      <w:r>
        <w:br w:type="page"/>
      </w:r>
    </w:p>
    <w:p>
      <w:pPr>
        <w:pStyle w:val="Heading1"/>
        <w:pBdr>
          <w:bottom w:val="single" w:sz="6" w:color="D8DEE5"/>
        </w:pBdr>
      </w:pPr>
      <w:r>
        <w:rPr>
          <w:rFonts w:ascii="Calibri" w:hAnsi="Calibri"/>
        </w:rPr>
        <w:t>Anexo D · Glosario del sistema documental</w:t>
      </w:r>
    </w:p>
    <w:p>
      <w:pPr>
        <w:spacing w:before="0" w:after="120" w:line="300" w:lineRule="auto"/>
      </w:pPr>
      <w:r>
        <w:rPr>
          <w:rFonts w:ascii="Calibri" w:hAnsi="Calibri"/>
          <w:b w:val="0"/>
          <w:color w:val="242B33"/>
          <w:sz w:val="21"/>
        </w:rPr>
        <w:t>Los términos que aparecen en este documento y en cualquier conversación sobre documentación. Cópialos al glosario de tu manual y agrega los tuyos.</w:t>
      </w:r>
    </w:p>
    <w:p>
      <w:pPr>
        <w:pStyle w:val="Heading2"/>
      </w:pPr>
      <w:r>
        <w:rPr>
          <w:rFonts w:ascii="Calibri" w:hAnsi="Calibri"/>
        </w:rPr>
        <w:t>D.1 Documentos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608"/>
        <w:gridCol w:w="6690"/>
      </w:tblGrid>
      <w:tr>
        <w:trPr>
          <w:tblHeader/>
        </w:trPr>
        <w:tc>
          <w:tcPr>
            <w:tcW w:type="dxa" w:w="2608"/>
            <w:shd w:val="clear" w:color="auto" w:fill="01619E"/>
            <w:tcMar>
              <w:top w:w="60" w:type="dxa"/>
              <w:bottom w:w="60" w:type="dxa"/>
              <w:left w:w="100" w:type="dxa"/>
              <w:right w:w="100" w:type="dxa"/>
            </w:tcMar>
          </w:tcPr>
          <w:p>
            <w:pPr>
              <w:spacing w:before="0" w:after="0"/>
            </w:pPr>
            <w:r>
              <w:rPr>
                <w:rFonts w:ascii="Calibri" w:hAnsi="Calibri"/>
                <w:b/>
                <w:color w:val="FFFFFF"/>
                <w:sz w:val="16"/>
              </w:rPr>
              <w:t>TÉRMINO</w:t>
            </w:r>
          </w:p>
        </w:tc>
        <w:tc>
          <w:tcPr>
            <w:tcW w:type="dxa" w:w="6690"/>
            <w:shd w:val="clear" w:color="auto" w:fill="01619E"/>
            <w:tcMar>
              <w:top w:w="60" w:type="dxa"/>
              <w:bottom w:w="60" w:type="dxa"/>
              <w:left w:w="100" w:type="dxa"/>
              <w:right w:w="100" w:type="dxa"/>
            </w:tcMar>
          </w:tcPr>
          <w:p>
            <w:pPr>
              <w:spacing w:before="0" w:after="0"/>
            </w:pPr>
            <w:r>
              <w:rPr>
                <w:rFonts w:ascii="Calibri" w:hAnsi="Calibri"/>
                <w:b/>
                <w:color w:val="FFFFFF"/>
                <w:sz w:val="16"/>
              </w:rPr>
              <w:t>DEFINICIÓN</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Manual de procedimientos</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Documento que reúne los procedimientos de una organización o de un área.</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Procedimiento</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Forma especificada de llevar a cabo una actividad o un proceso. Responde al «cómo».</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Proceso</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Conjunto de actividades que transforman entradas en salidas de valor. Cruza varias áreas.</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Política</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Regla que acota lo que se puede y no se puede hacer. Responde al «qué se permite».</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Instructivo</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Detalle operativo de una sola actividad, casi siempre con imágenes o capturas.</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Formato</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Plantilla en blanco que, una vez llena, se convierte en registro.</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Registro</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Evidencia de que algo ocurrió. Un formato lleno y firmado es un registro.</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Documento vigente</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La versión válida, publicada en el lugar oficial que define el manual.</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Copia no controlada</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Impresión o descarga que puede estar desactualizada. Se marca como tal.</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Lista maestra</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Inventario de todos los documentos con código, versión y fecha de revisión.</w:t>
            </w:r>
          </w:p>
        </w:tc>
      </w:tr>
    </w:tbl>
    <w:p>
      <w:pPr>
        <w:spacing w:after="40"/>
      </w:pPr>
    </w:p>
    <w:p>
      <w:pPr>
        <w:pStyle w:val="Heading2"/>
      </w:pPr>
      <w:r>
        <w:rPr>
          <w:rFonts w:ascii="Calibri" w:hAnsi="Calibri"/>
        </w:rPr>
        <w:t>D.2 Control y responsabilidad</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608"/>
        <w:gridCol w:w="6690"/>
      </w:tblGrid>
      <w:tr>
        <w:trPr>
          <w:tblHeader/>
        </w:trPr>
        <w:tc>
          <w:tcPr>
            <w:tcW w:type="dxa" w:w="2608"/>
            <w:shd w:val="clear" w:color="auto" w:fill="01619E"/>
            <w:tcMar>
              <w:top w:w="60" w:type="dxa"/>
              <w:bottom w:w="60" w:type="dxa"/>
              <w:left w:w="100" w:type="dxa"/>
              <w:right w:w="100" w:type="dxa"/>
            </w:tcMar>
          </w:tcPr>
          <w:p>
            <w:pPr>
              <w:spacing w:before="0" w:after="0"/>
            </w:pPr>
            <w:r>
              <w:rPr>
                <w:rFonts w:ascii="Calibri" w:hAnsi="Calibri"/>
                <w:b/>
                <w:color w:val="FFFFFF"/>
                <w:sz w:val="16"/>
              </w:rPr>
              <w:t>TÉRMINO</w:t>
            </w:r>
          </w:p>
        </w:tc>
        <w:tc>
          <w:tcPr>
            <w:tcW w:type="dxa" w:w="6690"/>
            <w:shd w:val="clear" w:color="auto" w:fill="01619E"/>
            <w:tcMar>
              <w:top w:w="60" w:type="dxa"/>
              <w:bottom w:w="60" w:type="dxa"/>
              <w:left w:w="100" w:type="dxa"/>
              <w:right w:w="100" w:type="dxa"/>
            </w:tcMar>
          </w:tcPr>
          <w:p>
            <w:pPr>
              <w:spacing w:before="0" w:after="0"/>
            </w:pPr>
            <w:r>
              <w:rPr>
                <w:rFonts w:ascii="Calibri" w:hAnsi="Calibri"/>
                <w:b/>
                <w:color w:val="FFFFFF"/>
                <w:sz w:val="16"/>
              </w:rPr>
              <w:t>DEFINICIÓN</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Dueño del proceso</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Puesto que responde por el resultado completo del proceso, no por un tramo.</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Responsable de la actividad</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Puesto que ejecuta un renglón de la tabla de desarrollo.</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Elaboró / revisó / aprobó</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Los tres roles que firman un procedimiento. No deben ser la misma persona.</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Punto de control</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Momento del procedimiento donde se verifica algo antes de continuar.</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Segregación de funciones</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Que quien ejecuta no sea quien autoriza ni quien verifica.</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Trazabilidad</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Poder reconstruir qué pasó, cuándo y quién lo hizo, a partir de los registros.</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Acuse de difusión</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Evidencia firmada de que una persona conoce el documento.</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Control de cambios</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Tabla que registra qué cambió en cada versión y quién lo autorizó.</w:t>
            </w:r>
          </w:p>
        </w:tc>
      </w:tr>
    </w:tbl>
    <w:p>
      <w:pPr>
        <w:spacing w:after="40"/>
      </w:pPr>
    </w:p>
    <w:p>
      <w:pPr>
        <w:pStyle w:val="Heading2"/>
      </w:pPr>
      <w:r>
        <w:rPr>
          <w:rFonts w:ascii="Calibri" w:hAnsi="Calibri"/>
        </w:rPr>
        <w:t>D.3 Medición</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608"/>
        <w:gridCol w:w="6690"/>
      </w:tblGrid>
      <w:tr>
        <w:trPr>
          <w:tblHeader/>
        </w:trPr>
        <w:tc>
          <w:tcPr>
            <w:tcW w:type="dxa" w:w="2608"/>
            <w:shd w:val="clear" w:color="auto" w:fill="01619E"/>
            <w:tcMar>
              <w:top w:w="60" w:type="dxa"/>
              <w:bottom w:w="60" w:type="dxa"/>
              <w:left w:w="100" w:type="dxa"/>
              <w:right w:w="100" w:type="dxa"/>
            </w:tcMar>
          </w:tcPr>
          <w:p>
            <w:pPr>
              <w:spacing w:before="0" w:after="0"/>
            </w:pPr>
            <w:r>
              <w:rPr>
                <w:rFonts w:ascii="Calibri" w:hAnsi="Calibri"/>
                <w:b/>
                <w:color w:val="FFFFFF"/>
                <w:sz w:val="16"/>
              </w:rPr>
              <w:t>TÉRMINO</w:t>
            </w:r>
          </w:p>
        </w:tc>
        <w:tc>
          <w:tcPr>
            <w:tcW w:type="dxa" w:w="6690"/>
            <w:shd w:val="clear" w:color="auto" w:fill="01619E"/>
            <w:tcMar>
              <w:top w:w="60" w:type="dxa"/>
              <w:bottom w:w="60" w:type="dxa"/>
              <w:left w:w="100" w:type="dxa"/>
              <w:right w:w="100" w:type="dxa"/>
            </w:tcMar>
          </w:tcPr>
          <w:p>
            <w:pPr>
              <w:spacing w:before="0" w:after="0"/>
            </w:pPr>
            <w:r>
              <w:rPr>
                <w:rFonts w:ascii="Calibri" w:hAnsi="Calibri"/>
                <w:b/>
                <w:color w:val="FFFFFF"/>
                <w:sz w:val="16"/>
              </w:rPr>
              <w:t>DEFINICIÓN</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Indicador</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Medida que dice si el procedimiento está funcionando. Tiene fórmula y meta.</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Meta</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Valor que se considera aceptable. Se fija antes de medir, no después.</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Línea base</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El valor con el que empezaste, para saber si mejoraste.</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Frecuencia</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Cada cuánto se calcula el indicador. Mensual suele bastar.</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No conformidad</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Incumplimiento de un requisito. En un manual: se hizo distinto a lo documentado.</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Acción correctiva</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Lo que se hace para que la causa de una falla no vuelva a producirla.</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Hallazgo</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Lo que encuentra una revisión o auditoría, sea bueno o malo.</w:t>
            </w:r>
          </w:p>
        </w:tc>
      </w:tr>
    </w:tbl>
    <w:p>
      <w:pPr>
        <w:spacing w:after="40"/>
      </w:pPr>
    </w:p>
    <w:p>
      <w:pPr>
        <w:pStyle w:val="Heading2"/>
      </w:pPr>
      <w:r>
        <w:rPr>
          <w:rFonts w:ascii="Calibri" w:hAnsi="Calibri"/>
        </w:rPr>
        <w:t>D.4 Diagramas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608"/>
        <w:gridCol w:w="6690"/>
      </w:tblGrid>
      <w:tr>
        <w:trPr>
          <w:tblHeader/>
        </w:trPr>
        <w:tc>
          <w:tcPr>
            <w:tcW w:type="dxa" w:w="2608"/>
            <w:shd w:val="clear" w:color="auto" w:fill="01619E"/>
            <w:tcMar>
              <w:top w:w="60" w:type="dxa"/>
              <w:bottom w:w="60" w:type="dxa"/>
              <w:left w:w="100" w:type="dxa"/>
              <w:right w:w="100" w:type="dxa"/>
            </w:tcMar>
          </w:tcPr>
          <w:p>
            <w:pPr>
              <w:spacing w:before="0" w:after="0"/>
            </w:pPr>
            <w:r>
              <w:rPr>
                <w:rFonts w:ascii="Calibri" w:hAnsi="Calibri"/>
                <w:b/>
                <w:color w:val="FFFFFF"/>
                <w:sz w:val="16"/>
              </w:rPr>
              <w:t>TÉRMINO</w:t>
            </w:r>
          </w:p>
        </w:tc>
        <w:tc>
          <w:tcPr>
            <w:tcW w:type="dxa" w:w="6690"/>
            <w:shd w:val="clear" w:color="auto" w:fill="01619E"/>
            <w:tcMar>
              <w:top w:w="60" w:type="dxa"/>
              <w:bottom w:w="60" w:type="dxa"/>
              <w:left w:w="100" w:type="dxa"/>
              <w:right w:w="100" w:type="dxa"/>
            </w:tcMar>
          </w:tcPr>
          <w:p>
            <w:pPr>
              <w:spacing w:before="0" w:after="0"/>
            </w:pPr>
            <w:r>
              <w:rPr>
                <w:rFonts w:ascii="Calibri" w:hAnsi="Calibri"/>
                <w:b/>
                <w:color w:val="FFFFFF"/>
                <w:sz w:val="16"/>
              </w:rPr>
              <w:t>DEFINICIÓN</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BPMN</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Notación estándar para diagramar procesos. Es la que usan los diagramas de este documento.</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Carril</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Franja horizontal del diagrama que corresponde a un responsable.</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Compuerta</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El rombo: el punto donde el camino se parte según una condición.</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Evento de inicio / fin</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Los círculos: qué dispara el procedimiento y con qué termina.</w:t>
            </w:r>
          </w:p>
        </w:tc>
      </w:tr>
      <w:tr>
        <w:trPr>
          <w:cantSplit/>
        </w:trPr>
        <w:tc>
          <w:tcPr>
            <w:tcW w:type="dxa" w:w="2608"/>
            <w:tcMar>
              <w:top w:w="55" w:type="dxa"/>
              <w:bottom w:w="55" w:type="dxa"/>
              <w:left w:w="100" w:type="dxa"/>
              <w:right w:w="100" w:type="dxa"/>
            </w:tcMar>
          </w:tcPr>
          <w:p>
            <w:pPr>
              <w:spacing w:before="0" w:after="0" w:line="264" w:lineRule="auto"/>
            </w:pPr>
            <w:r>
              <w:rPr>
                <w:rFonts w:ascii="Calibri" w:hAnsi="Calibri"/>
                <w:b/>
                <w:color w:val="07446D"/>
                <w:sz w:val="18"/>
              </w:rPr>
              <w:t>Camino de excepción</w:t>
            </w:r>
          </w:p>
        </w:tc>
        <w:tc>
          <w:tcPr>
            <w:tcW w:type="dxa" w:w="6690"/>
            <w:tcMar>
              <w:top w:w="55" w:type="dxa"/>
              <w:bottom w:w="55" w:type="dxa"/>
              <w:left w:w="100" w:type="dxa"/>
              <w:right w:w="100" w:type="dxa"/>
            </w:tcMar>
          </w:tcPr>
          <w:p>
            <w:pPr>
              <w:spacing w:before="0" w:after="0" w:line="264" w:lineRule="auto"/>
            </w:pPr>
            <w:r>
              <w:rPr>
                <w:rFonts w:ascii="Calibri" w:hAnsi="Calibri"/>
                <w:b w:val="0"/>
                <w:color w:val="242B33"/>
                <w:sz w:val="18"/>
              </w:rPr>
              <w:t>La ruta de lo que pasa cuando algo sale mal. En este documento va en naranja.</w:t>
            </w:r>
          </w:p>
        </w:tc>
      </w:tr>
      <w:tr>
        <w:trPr>
          <w:cantSplit/>
        </w:trPr>
        <w:tc>
          <w:tcPr>
            <w:tcW w:type="dxa" w:w="2608"/>
            <w:tcMar>
              <w:top w:w="55" w:type="dxa"/>
              <w:bottom w:w="55" w:type="dxa"/>
              <w:left w:w="100" w:type="dxa"/>
              <w:right w:w="100" w:type="dxa"/>
            </w:tcMar>
            <w:shd w:val="clear" w:color="auto" w:fill="FAFCFE"/>
          </w:tcPr>
          <w:p>
            <w:pPr>
              <w:spacing w:before="0" w:after="0" w:line="264" w:lineRule="auto"/>
            </w:pPr>
            <w:r>
              <w:rPr>
                <w:rFonts w:ascii="Calibri" w:hAnsi="Calibri"/>
                <w:b/>
                <w:color w:val="07446D"/>
                <w:sz w:val="18"/>
              </w:rPr>
              <w:t>Nivel 0 / nivel 1</w:t>
            </w:r>
          </w:p>
        </w:tc>
        <w:tc>
          <w:tcPr>
            <w:tcW w:type="dxa" w:w="6690"/>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Nivel 0 es el mapa de toda la empresa; nivel 1, la cadena de un solo proceso.</w:t>
            </w:r>
          </w:p>
        </w:tc>
      </w:tr>
    </w:tbl>
    <w:p>
      <w:pPr>
        <w:spacing w:after="40"/>
      </w:pPr>
    </w:p>
    <w:p>
      <w:pPr>
        <w:pStyle w:val="Heading1"/>
        <w:pBdr>
          <w:bottom w:val="single" w:sz="6" w:color="D8DEE5"/>
        </w:pBdr>
      </w:pPr>
      <w:r>
        <w:rPr>
          <w:rFonts w:ascii="Calibri" w:hAnsi="Calibri"/>
        </w:rPr>
        <w:t>Anexo E · Plantilla de glosario para tu documento</w:t>
      </w:r>
    </w:p>
    <w:p>
      <w:pPr>
        <w:spacing w:before="0" w:after="120" w:line="300" w:lineRule="auto"/>
      </w:pPr>
      <w:r>
        <w:rPr>
          <w:rFonts w:ascii="Calibri" w:hAnsi="Calibri"/>
          <w:b w:val="0"/>
          <w:color w:val="242B33"/>
          <w:sz w:val="21"/>
        </w:rPr>
        <w:t>Cópiala a tu documento y llénala con los términos que un empleado nuevo no entendería en su primera semana: nombres de sistemas, claves internas, apodos de productos.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2154"/>
        <w:gridCol w:w="5102"/>
        <w:gridCol w:w="2041"/>
      </w:tblGrid>
      <w:tr>
        <w:trPr>
          <w:tblHeader/>
        </w:trPr>
        <w:tc>
          <w:tcPr>
            <w:tcW w:type="dxa" w:w="2154"/>
            <w:shd w:val="clear" w:color="auto" w:fill="01619E"/>
            <w:tcMar>
              <w:top w:w="60" w:type="dxa"/>
              <w:bottom w:w="60" w:type="dxa"/>
              <w:left w:w="100" w:type="dxa"/>
              <w:right w:w="100" w:type="dxa"/>
            </w:tcMar>
          </w:tcPr>
          <w:p>
            <w:pPr>
              <w:spacing w:before="0" w:after="0"/>
            </w:pPr>
            <w:r>
              <w:rPr>
                <w:rFonts w:ascii="Calibri" w:hAnsi="Calibri"/>
                <w:b/>
                <w:color w:val="FFFFFF"/>
                <w:sz w:val="16"/>
              </w:rPr>
              <w:t>TÉRMINO</w:t>
            </w:r>
          </w:p>
        </w:tc>
        <w:tc>
          <w:tcPr>
            <w:tcW w:type="dxa" w:w="5102"/>
            <w:shd w:val="clear" w:color="auto" w:fill="01619E"/>
            <w:tcMar>
              <w:top w:w="60" w:type="dxa"/>
              <w:bottom w:w="60" w:type="dxa"/>
              <w:left w:w="100" w:type="dxa"/>
              <w:right w:w="100" w:type="dxa"/>
            </w:tcMar>
          </w:tcPr>
          <w:p>
            <w:pPr>
              <w:spacing w:before="0" w:after="0"/>
            </w:pPr>
            <w:r>
              <w:rPr>
                <w:rFonts w:ascii="Calibri" w:hAnsi="Calibri"/>
                <w:b/>
                <w:color w:val="FFFFFF"/>
                <w:sz w:val="16"/>
              </w:rPr>
              <w:t>DEFINICIÓN</w:t>
            </w:r>
          </w:p>
        </w:tc>
        <w:tc>
          <w:tcPr>
            <w:tcW w:type="dxa" w:w="2041"/>
            <w:shd w:val="clear" w:color="auto" w:fill="01619E"/>
            <w:tcMar>
              <w:top w:w="60" w:type="dxa"/>
              <w:bottom w:w="60" w:type="dxa"/>
              <w:left w:w="100" w:type="dxa"/>
              <w:right w:w="100" w:type="dxa"/>
            </w:tcMar>
          </w:tcPr>
          <w:p>
            <w:pPr>
              <w:spacing w:before="0" w:after="0"/>
            </w:pPr>
            <w:r>
              <w:rPr>
                <w:rFonts w:ascii="Calibri" w:hAnsi="Calibri"/>
                <w:b/>
                <w:color w:val="FFFFFF"/>
                <w:sz w:val="16"/>
              </w:rPr>
              <w:t>DÓNDE APARECE</w:t>
            </w:r>
          </w:p>
        </w:tc>
      </w:tr>
      <w:tr>
        <w:trPr>
          <w:cantSplit/>
        </w:trPr>
        <w:tc>
          <w:tcPr>
            <w:tcW w:type="dxa" w:w="215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[término]</w:t>
            </w:r>
          </w:p>
        </w:tc>
        <w:tc>
          <w:tcPr>
            <w:tcW w:type="dxa" w:w="5102"/>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[qué significa en tu empresa]</w:t>
            </w:r>
          </w:p>
        </w:tc>
        <w:tc>
          <w:tcPr>
            <w:tcW w:type="dxa" w:w="204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[PR-XXX-00]</w:t>
            </w:r>
          </w:p>
        </w:tc>
      </w:tr>
      <w:tr>
        <w:trPr>
          <w:cantSplit/>
        </w:trPr>
        <w:tc>
          <w:tcPr>
            <w:tcW w:type="dxa" w:w="2154"/>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5102"/>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c>
          <w:tcPr>
            <w:tcW w:type="dxa" w:w="2041"/>
            <w:tcMar>
              <w:top w:w="55" w:type="dxa"/>
              <w:bottom w:w="55" w:type="dxa"/>
              <w:left w:w="100" w:type="dxa"/>
              <w:right w:w="100" w:type="dxa"/>
            </w:tcMar>
            <w:shd w:val="clear" w:color="auto" w:fill="FAFCFE"/>
          </w:tcPr>
          <w:p>
            <w:pPr>
              <w:spacing w:before="0" w:after="0" w:line="264" w:lineRule="auto"/>
            </w:pPr>
            <w:r>
              <w:rPr>
                <w:rFonts w:ascii="Calibri" w:hAnsi="Calibri"/>
                <w:b/>
                <w:color w:val="E86922"/>
                <w:sz w:val="18"/>
                <w:shd w:val="clear" w:color="auto" w:fill="FFF4EC"/>
              </w:rPr>
              <w:t>[ ]</w:t>
            </w:r>
          </w:p>
        </w:tc>
      </w:tr>
      <w:tr>
        <w:trPr>
          <w:cantSplit/>
        </w:trPr>
        <w:tc>
          <w:tcPr>
            <w:tcW w:type="dxa" w:w="2154"/>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5102"/>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c>
          <w:tcPr>
            <w:tcW w:type="dxa" w:w="2041"/>
            <w:tcMar>
              <w:top w:w="55" w:type="dxa"/>
              <w:bottom w:w="55" w:type="dxa"/>
              <w:left w:w="100" w:type="dxa"/>
              <w:right w:w="100" w:type="dxa"/>
            </w:tcMar>
          </w:tcPr>
          <w:p>
            <w:pPr>
              <w:spacing w:before="0" w:after="0" w:line="264" w:lineRule="auto"/>
            </w:pPr>
            <w:r>
              <w:rPr>
                <w:rFonts w:ascii="Calibri" w:hAnsi="Calibri"/>
                <w:b/>
                <w:color w:val="E86922"/>
                <w:sz w:val="18"/>
                <w:shd w:val="clear" w:color="auto" w:fill="FFF4EC"/>
              </w:rPr>
              <w:t>[ ]</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3F9EC"/>
            <w:tcBorders>
              <w:left w:val="single" w:sz="24" w:color="8BC53D"/>
            </w:tcBorders>
            <w:tcMar>
              <w:top w:w="130" w:type="dxa"/>
              <w:bottom w:w="130" w:type="dxa"/>
              <w:left w:w="180" w:type="dxa"/>
              <w:right w:w="160" w:type="dxa"/>
            </w:tcMar>
          </w:tcPr>
          <w:p>
            <w:pPr>
              <w:spacing w:before="0" w:after="0"/>
            </w:pPr>
            <w:r>
              <w:rPr>
                <w:rFonts w:ascii="Calibri" w:hAnsi="Calibri"/>
                <w:b w:val="0"/>
                <w:color w:val="5A6672"/>
                <w:sz w:val="19"/>
              </w:rPr>
              <w:t>Regla práctica: si tuviste que explicarle una palabra a alguien nuevo dos veces, esa palabra va al glosario.</w:t>
            </w:r>
          </w:p>
        </w:tc>
      </w:tr>
    </w:tbl>
    <w:p>
      <w:pPr>
        <w:spacing w:after="40"/>
      </w:pPr>
    </w:p>
    <w:p>
      <w:r>
        <w:br w:type="page"/>
      </w:r>
    </w:p>
    <w:p>
      <w:pPr>
        <w:pStyle w:val="Heading1"/>
        <w:pBdr>
          <w:bottom w:val="single" w:sz="6" w:color="D8DEE5"/>
        </w:pBdr>
      </w:pPr>
      <w:r>
        <w:rPr>
          <w:rFonts w:ascii="Calibri" w:hAnsi="Calibri"/>
        </w:rPr>
        <w:t>¿Y si mi meta es ISO 9001?</w:t>
      </w:r>
    </w:p>
    <w:p>
      <w:pPr>
        <w:spacing w:before="0" w:after="120" w:line="300" w:lineRule="auto"/>
      </w:pPr>
      <w:r>
        <w:rPr>
          <w:rFonts w:ascii="Calibri" w:hAnsi="Calibri"/>
          <w:b w:val="0"/>
          <w:color w:val="242B33"/>
          <w:sz w:val="21"/>
        </w:rPr>
        <w:t>La estructura de este documento es compatible con los requisitos de información documentada de ISO 9001:2015, cláusula 7.5: control de versiones y aprobaciones, registros con resguardo y retención, indicadores por procedimiento y control de cambios.</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3628"/>
        <w:gridCol w:w="5669"/>
      </w:tblGrid>
      <w:tr>
        <w:trPr>
          <w:tblHeader/>
        </w:trPr>
        <w:tc>
          <w:tcPr>
            <w:tcW w:type="dxa" w:w="3628"/>
            <w:shd w:val="clear" w:color="auto" w:fill="01619E"/>
            <w:tcMar>
              <w:top w:w="60" w:type="dxa"/>
              <w:bottom w:w="60" w:type="dxa"/>
              <w:left w:w="100" w:type="dxa"/>
              <w:right w:w="100" w:type="dxa"/>
            </w:tcMar>
          </w:tcPr>
          <w:p>
            <w:pPr>
              <w:spacing w:before="0" w:after="0"/>
            </w:pPr>
            <w:r>
              <w:rPr>
                <w:rFonts w:ascii="Calibri" w:hAnsi="Calibri"/>
                <w:b/>
                <w:color w:val="FFFFFF"/>
                <w:sz w:val="16"/>
              </w:rPr>
              <w:t>REQUISITO DE LA CLÁUSULA 7.5</w:t>
            </w:r>
          </w:p>
        </w:tc>
        <w:tc>
          <w:tcPr>
            <w:tcW w:type="dxa" w:w="5669"/>
            <w:shd w:val="clear" w:color="auto" w:fill="01619E"/>
            <w:tcMar>
              <w:top w:w="60" w:type="dxa"/>
              <w:bottom w:w="60" w:type="dxa"/>
              <w:left w:w="100" w:type="dxa"/>
              <w:right w:w="100" w:type="dxa"/>
            </w:tcMar>
          </w:tcPr>
          <w:p>
            <w:pPr>
              <w:spacing w:before="0" w:after="0"/>
            </w:pPr>
            <w:r>
              <w:rPr>
                <w:rFonts w:ascii="Calibri" w:hAnsi="Calibri"/>
                <w:b/>
                <w:color w:val="FFFFFF"/>
                <w:sz w:val="16"/>
              </w:rPr>
              <w:t>DÓNDE QUEDA CUBIERTO AQUÍ</w:t>
            </w:r>
          </w:p>
        </w:tc>
      </w:tr>
      <w:tr>
        <w:trPr>
          <w:cantSplit/>
        </w:trPr>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Identificación y descripción del documento</w:t>
            </w:r>
          </w:p>
        </w:tc>
        <w:tc>
          <w:tcPr>
            <w:tcW w:type="dxa" w:w="5669"/>
            <w:tcMar>
              <w:top w:w="55" w:type="dxa"/>
              <w:bottom w:w="55" w:type="dxa"/>
              <w:left w:w="100" w:type="dxa"/>
              <w:right w:w="100" w:type="dxa"/>
            </w:tcMar>
          </w:tcPr>
          <w:p>
            <w:pPr>
              <w:spacing w:before="0" w:after="0" w:line="264" w:lineRule="auto"/>
            </w:pPr>
            <w:r>
              <w:rPr>
                <w:rFonts w:ascii="Calibri" w:hAnsi="Calibri"/>
                <w:b w:val="0"/>
                <w:color w:val="242B33"/>
                <w:sz w:val="18"/>
              </w:rPr>
              <w:t>Encabezado de la ficha: código, versión y fecha (segunda parte)</w:t>
            </w:r>
          </w:p>
        </w:tc>
      </w:tr>
      <w:tr>
        <w:trPr>
          <w:cantSplit/>
        </w:trPr>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Revisión y aprobación</w:t>
            </w:r>
          </w:p>
        </w:tc>
        <w:tc>
          <w:tcPr>
            <w:tcW w:type="dxa" w:w="566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Bloque de elaboró, revisó y aprobó (paso 4)</w:t>
            </w:r>
          </w:p>
        </w:tc>
      </w:tr>
      <w:tr>
        <w:trPr>
          <w:cantSplit/>
        </w:trPr>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Disponibilidad donde se necesita</w:t>
            </w:r>
          </w:p>
        </w:tc>
        <w:tc>
          <w:tcPr>
            <w:tcW w:type="dxa" w:w="5669"/>
            <w:tcMar>
              <w:top w:w="55" w:type="dxa"/>
              <w:bottom w:w="55" w:type="dxa"/>
              <w:left w:w="100" w:type="dxa"/>
              <w:right w:w="100" w:type="dxa"/>
            </w:tcMar>
          </w:tcPr>
          <w:p>
            <w:pPr>
              <w:spacing w:before="0" w:after="0" w:line="264" w:lineRule="auto"/>
            </w:pPr>
            <w:r>
              <w:rPr>
                <w:rFonts w:ascii="Calibri" w:hAnsi="Calibri"/>
                <w:b w:val="0"/>
                <w:color w:val="242B33"/>
                <w:sz w:val="18"/>
              </w:rPr>
              <w:t>Lugar oficial único y difusión con acuse (paso 5)</w:t>
            </w:r>
          </w:p>
        </w:tc>
      </w:tr>
      <w:tr>
        <w:trPr>
          <w:cantSplit/>
        </w:trPr>
        <w:tc>
          <w:tcPr>
            <w:tcW w:type="dxa" w:w="3628"/>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Control de cambios</w:t>
            </w:r>
          </w:p>
        </w:tc>
        <w:tc>
          <w:tcPr>
            <w:tcW w:type="dxa" w:w="566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Tabla de control de versiones de la ficha (paso 6)</w:t>
            </w:r>
          </w:p>
        </w:tc>
      </w:tr>
      <w:tr>
        <w:trPr>
          <w:cantSplit/>
        </w:trPr>
        <w:tc>
          <w:tcPr>
            <w:tcW w:type="dxa" w:w="3628"/>
            <w:tcMar>
              <w:top w:w="55" w:type="dxa"/>
              <w:bottom w:w="55" w:type="dxa"/>
              <w:left w:w="100" w:type="dxa"/>
              <w:right w:w="100" w:type="dxa"/>
            </w:tcMar>
          </w:tcPr>
          <w:p>
            <w:pPr>
              <w:spacing w:before="0" w:after="0" w:line="264" w:lineRule="auto"/>
            </w:pPr>
            <w:r>
              <w:rPr>
                <w:rFonts w:ascii="Calibri" w:hAnsi="Calibri"/>
                <w:b w:val="0"/>
                <w:color w:val="242B33"/>
                <w:sz w:val="18"/>
              </w:rPr>
              <w:t>Control de documentos vigentes</w:t>
            </w:r>
          </w:p>
        </w:tc>
        <w:tc>
          <w:tcPr>
            <w:tcW w:type="dxa" w:w="5669"/>
            <w:tcMar>
              <w:top w:w="55" w:type="dxa"/>
              <w:bottom w:w="55" w:type="dxa"/>
              <w:left w:w="100" w:type="dxa"/>
              <w:right w:w="100" w:type="dxa"/>
            </w:tcMar>
          </w:tcPr>
          <w:p>
            <w:pPr>
              <w:spacing w:before="0" w:after="0" w:line="264" w:lineRule="auto"/>
            </w:pPr>
            <w:r>
              <w:rPr>
                <w:rFonts w:ascii="Calibri" w:hAnsi="Calibri"/>
                <w:b w:val="0"/>
                <w:color w:val="242B33"/>
                <w:sz w:val="18"/>
              </w:rPr>
              <w:t>Lista maestra con fecha de próxima revisión (paso 5)</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DF2EA"/>
            <w:tcBorders>
              <w:left w:val="single" w:sz="24" w:color="E86922"/>
            </w:tcBorders>
            <w:tcMar>
              <w:top w:w="130" w:type="dxa"/>
              <w:bottom w:w="130" w:type="dxa"/>
              <w:left w:w="180" w:type="dxa"/>
              <w:right w:w="160" w:type="dxa"/>
            </w:tcMar>
          </w:tcPr>
          <w:p>
            <w:pPr>
              <w:spacing w:before="0" w:after="0"/>
            </w:pPr>
            <w:r>
              <w:rPr>
                <w:rFonts w:ascii="Calibri" w:hAnsi="Calibri"/>
                <w:b/>
                <w:color w:val="07446D"/>
                <w:sz w:val="19"/>
              </w:rPr>
              <w:t xml:space="preserve">Sin promesas: </w:t>
            </w:r>
            <w:r>
              <w:rPr>
                <w:rFonts w:ascii="Calibri" w:hAnsi="Calibri"/>
                <w:b w:val="0"/>
                <w:color w:val="5A6672"/>
                <w:sz w:val="19"/>
              </w:rPr>
              <w:t>Este documento no certifica ni puede certificar a ninguna empresa: la certificación la otorga un organismo de certificación acreditado después de una auditoría. Lo que hace es dejarte la información documentada en orden, que es una parte del camino. El resto (contexto de la organización, riesgos, auditorías internas y revisión por la dirección) es un proyecto aparte.</w:t>
            </w:r>
          </w:p>
        </w:tc>
      </w:tr>
    </w:tbl>
    <w:p>
      <w:pPr>
        <w:spacing w:after="40"/>
      </w:pPr>
    </w:p>
    <w:p>
      <w:pPr>
        <w:spacing w:before="0" w:after="120" w:line="300" w:lineRule="auto"/>
      </w:pPr>
      <w:r>
        <w:rPr>
          <w:rFonts w:ascii="Calibri" w:hAnsi="Calibri"/>
          <w:b w:val="0"/>
          <w:color w:val="242B33"/>
          <w:sz w:val="21"/>
        </w:rPr>
        <w:t xml:space="preserve">Puedes medir gratis qué tan lejos estás en </w:t>
      </w:r>
      <w:r>
        <w:rPr>
          <w:rFonts w:ascii="Calibri" w:hAnsi="Calibri"/>
          <w:b/>
          <w:color w:val="07446D"/>
          <w:sz w:val="21"/>
        </w:rPr>
        <w:t>lp.softgrade.mx/autodiagnostico</w:t>
      </w:r>
      <w:r>
        <w:rPr>
          <w:rFonts w:ascii="Calibri" w:hAnsi="Calibri"/>
          <w:b w:val="0"/>
          <w:color w:val="242B33"/>
          <w:sz w:val="21"/>
        </w:rPr>
        <w:t>.</w:t>
      </w:r>
    </w:p>
    <w:p>
      <w:pPr>
        <w:pStyle w:val="Heading1"/>
        <w:pBdr>
          <w:bottom w:val="single" w:sz="6" w:color="D8DEE5"/>
        </w:pBdr>
      </w:pPr>
      <w:r>
        <w:rPr>
          <w:rFonts w:ascii="Calibri" w:hAnsi="Calibri"/>
        </w:rPr>
        <w:t>Preguntas frecuentes</w:t>
      </w:r>
    </w:p>
    <w:p>
      <w:pPr>
        <w:pStyle w:val="Heading3"/>
      </w:pPr>
      <w:r>
        <w:rPr>
          <w:rFonts w:ascii="Calibri" w:hAnsi="Calibri"/>
        </w:rPr>
        <w:t>¿Cuánto detalle es demasiado?</w:t>
      </w:r>
    </w:p>
    <w:p>
      <w:pPr>
        <w:spacing w:before="0" w:after="120" w:line="300" w:lineRule="auto"/>
      </w:pPr>
      <w:r>
        <w:rPr>
          <w:rFonts w:ascii="Calibri" w:hAnsi="Calibri"/>
          <w:b w:val="0"/>
          <w:color w:val="242B33"/>
          <w:sz w:val="21"/>
        </w:rPr>
        <w:t>El necesario para que la persona ajena ejecute sin preguntar, y ni una línea más. Si estás explicando cómo se prende la computadora, sobra; si estás omitiendo desde qué monto se pide autorización, falta.</w:t>
      </w:r>
    </w:p>
    <w:p>
      <w:pPr>
        <w:pStyle w:val="Heading3"/>
      </w:pPr>
      <w:r>
        <w:rPr>
          <w:rFonts w:ascii="Calibri" w:hAnsi="Calibri"/>
        </w:rPr>
        <w:t>¿Un procedimiento por área o por proceso?</w:t>
      </w:r>
    </w:p>
    <w:p>
      <w:pPr>
        <w:spacing w:before="0" w:after="120" w:line="300" w:lineRule="auto"/>
      </w:pPr>
      <w:r>
        <w:rPr>
          <w:rFonts w:ascii="Calibri" w:hAnsi="Calibri"/>
          <w:b w:val="0"/>
          <w:color w:val="242B33"/>
          <w:sz w:val="21"/>
        </w:rPr>
        <w:t>Por proceso. Un procedimiento cruza áreas y por eso lleva carriles: documentar por área produce manuales que se contradicen en las fronteras, que es justo donde se caen las cosas.</w:t>
      </w:r>
    </w:p>
    <w:p>
      <w:pPr>
        <w:pStyle w:val="Heading3"/>
      </w:pPr>
      <w:r>
        <w:rPr>
          <w:rFonts w:ascii="Calibri" w:hAnsi="Calibri"/>
        </w:rPr>
        <w:t>¿Qué hago si el proceso cambia mientras lo estoy documentando?</w:t>
      </w:r>
    </w:p>
    <w:p>
      <w:pPr>
        <w:spacing w:before="0" w:after="120" w:line="300" w:lineRule="auto"/>
      </w:pPr>
      <w:r>
        <w:rPr>
          <w:rFonts w:ascii="Calibri" w:hAnsi="Calibri"/>
          <w:b w:val="0"/>
          <w:color w:val="242B33"/>
          <w:sz w:val="21"/>
        </w:rPr>
        <w:t>Termina la versión 1.0 con el proceso como está hoy y registra el cambio como versión 1.1 en cuanto se estabilice. Un manual que espera a que todo deje de cambiar no se publica nunca.</w:t>
      </w:r>
    </w:p>
    <w:p>
      <w:pPr>
        <w:pStyle w:val="Heading3"/>
      </w:pPr>
      <w:r>
        <w:rPr>
          <w:rFonts w:ascii="Calibri" w:hAnsi="Calibri"/>
        </w:rPr>
        <w:t>¿Puedo documentar mejoras al proceso al mismo tiempo?</w:t>
      </w:r>
    </w:p>
    <w:p>
      <w:pPr>
        <w:spacing w:before="0" w:after="120" w:line="300" w:lineRule="auto"/>
      </w:pPr>
      <w:r>
        <w:rPr>
          <w:rFonts w:ascii="Calibri" w:hAnsi="Calibri"/>
          <w:b w:val="0"/>
          <w:color w:val="242B33"/>
          <w:sz w:val="21"/>
        </w:rPr>
        <w:t>Sepáralo. Primero documenta lo que hay, aunque duela verlo escrito; el documento va a exhibir solo las oportunidades de mejora. Cámbialo después, con la versión 1.1, y así queda el rastro de qué mejoró y cuándo.</w:t>
      </w:r>
    </w:p>
    <w:p>
      <w:pPr>
        <w:pStyle w:val="Heading3"/>
      </w:pPr>
      <w:r>
        <w:rPr>
          <w:rFonts w:ascii="Calibri" w:hAnsi="Calibri"/>
        </w:rPr>
        <w:t>¿Quién debe ser el dueño del manual?</w:t>
      </w:r>
    </w:p>
    <w:p>
      <w:pPr>
        <w:spacing w:before="0" w:after="120" w:line="300" w:lineRule="auto"/>
      </w:pPr>
      <w:r>
        <w:rPr>
          <w:rFonts w:ascii="Calibri" w:hAnsi="Calibri"/>
          <w:b w:val="0"/>
          <w:color w:val="242B33"/>
          <w:sz w:val="21"/>
        </w:rPr>
        <w:t>Una persona con autoridad para exigir que se cumpla, normalmente el responsable del área o quien lleve la gestión de calidad. Si el dueño no puede exigir, el manual es una sugerencia.</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Y luego qué: </w:t>
            </w:r>
            <w:r>
              <w:rPr>
                <w:rFonts w:ascii="Calibri" w:hAnsi="Calibri"/>
                <w:b w:val="0"/>
                <w:color w:val="5A6672"/>
                <w:sz w:val="19"/>
              </w:rPr>
              <w:t>Cuando termines el primero, regresa al paso 1: la matriz de priorización ya tiene tu siguiente objetivo, y el segundo siempre toma la mitad de tiempo que el primero.</w:t>
            </w:r>
          </w:p>
        </w:tc>
      </w:tr>
    </w:tbl>
    <w:p>
      <w:pPr>
        <w:spacing w:after="40"/>
      </w:pPr>
    </w:p>
    <w:p>
      <w:r>
        <w:br w:type="page"/>
      </w:r>
    </w:p>
    <w:p>
      <w:pPr>
        <w:pStyle w:val="Heading1"/>
        <w:pBdr>
          <w:bottom w:val="single" w:sz="6" w:color="D8DEE5"/>
        </w:pBdr>
      </w:pPr>
      <w:r>
        <w:rPr>
          <w:rFonts w:ascii="Calibri" w:hAnsi="Calibri"/>
        </w:rPr>
        <w:t>Y ahora qué sigue</w:t>
      </w:r>
    </w:p>
    <w:p>
      <w:pPr>
        <w:spacing w:before="0" w:after="120" w:line="300" w:lineRule="auto"/>
      </w:pPr>
      <w:r>
        <w:rPr>
          <w:rFonts w:ascii="Calibri" w:hAnsi="Calibri"/>
          <w:b w:val="0"/>
          <w:color w:val="242B33"/>
          <w:sz w:val="21"/>
        </w:rPr>
        <w:t xml:space="preserve">Si llegaste hasta aquí con un procedimiento escrito, ya tienes lo más difícil: esa parte de la operación dejó de vivir solo en la cabeza de quien la hace. Y también tienes algo que antes no existía — </w:t>
      </w:r>
      <w:r>
        <w:rPr>
          <w:rFonts w:ascii="Calibri" w:hAnsi="Calibri"/>
          <w:b/>
          <w:color w:val="07446D"/>
          <w:sz w:val="21"/>
        </w:rPr>
        <w:t>la lista de lo que falta</w:t>
      </w:r>
      <w:r>
        <w:rPr>
          <w:rFonts w:ascii="Calibri" w:hAnsi="Calibri"/>
          <w:b w:val="0"/>
          <w:color w:val="242B33"/>
          <w:sz w:val="21"/>
        </w:rPr>
        <w:t>.</w:t>
      </w:r>
    </w:p>
    <w:tbl>
      <w:tblPr>
        <w:tblW w:type="auto" w:w="0"/>
        <w:jc w:val="center"/>
        <w:tblLayout w:type="fixed"/>
        <w:tblLook w:firstColumn="1" w:firstRow="1" w:lastColumn="0" w:lastRow="0" w:noHBand="0" w:noVBand="1" w:val="04A0"/>
        <w:tblBorders>
          <w:top w:val="single" w:sz="4" w:color="D8DEE5"/>
          <w:left w:val="single" w:sz="4" w:color="D8DEE5"/>
          <w:bottom w:val="single" w:sz="4" w:color="D8DEE5"/>
          <w:right w:val="single" w:sz="4" w:color="D8DEE5"/>
          <w:insideH w:val="single" w:sz="4" w:color="D8DEE5"/>
          <w:insideV w:val="single" w:sz="4" w:color="D8DEE5"/>
        </w:tblBorders>
        <w:tblLayout w:type="fixed"/>
      </w:tblPr>
      <w:tblGrid>
        <w:gridCol w:w="4309"/>
        <w:gridCol w:w="4989"/>
      </w:tblGrid>
      <w:tr>
        <w:trPr>
          <w:tblHeader/>
        </w:trPr>
        <w:tc>
          <w:tcPr>
            <w:tcW w:type="dxa" w:w="4309"/>
            <w:shd w:val="clear" w:color="auto" w:fill="01619E"/>
            <w:tcMar>
              <w:top w:w="60" w:type="dxa"/>
              <w:bottom w:w="60" w:type="dxa"/>
              <w:left w:w="100" w:type="dxa"/>
              <w:right w:w="100" w:type="dxa"/>
            </w:tcMar>
          </w:tcPr>
          <w:p>
            <w:pPr>
              <w:spacing w:before="0" w:after="0"/>
            </w:pPr>
            <w:r>
              <w:rPr>
                <w:rFonts w:ascii="Calibri" w:hAnsi="Calibri"/>
                <w:b/>
                <w:color w:val="FFFFFF"/>
                <w:sz w:val="16"/>
              </w:rPr>
              <w:t>LO QUE YA TIENES</w:t>
            </w:r>
          </w:p>
        </w:tc>
        <w:tc>
          <w:tcPr>
            <w:tcW w:type="dxa" w:w="4989"/>
            <w:shd w:val="clear" w:color="auto" w:fill="01619E"/>
            <w:tcMar>
              <w:top w:w="60" w:type="dxa"/>
              <w:bottom w:w="60" w:type="dxa"/>
              <w:left w:w="100" w:type="dxa"/>
              <w:right w:w="100" w:type="dxa"/>
            </w:tcMar>
          </w:tcPr>
          <w:p>
            <w:pPr>
              <w:spacing w:before="0" w:after="0"/>
            </w:pPr>
            <w:r>
              <w:rPr>
                <w:rFonts w:ascii="Calibri" w:hAnsi="Calibri"/>
                <w:b/>
                <w:color w:val="FFFFFF"/>
                <w:sz w:val="16"/>
              </w:rPr>
              <w:t>LO QUE LA LISTA TE ACABA DE REVELAR</w:t>
            </w:r>
          </w:p>
        </w:tc>
      </w:tr>
      <w:tr>
        <w:trPr>
          <w:cantSplit/>
        </w:trPr>
        <w:tc>
          <w:tcPr>
            <w:tcW w:type="dxa" w:w="4309"/>
            <w:tcMar>
              <w:top w:w="55" w:type="dxa"/>
              <w:bottom w:w="55" w:type="dxa"/>
              <w:left w:w="100" w:type="dxa"/>
              <w:right w:w="100" w:type="dxa"/>
            </w:tcMar>
          </w:tcPr>
          <w:p>
            <w:pPr>
              <w:spacing w:before="0" w:after="0" w:line="264" w:lineRule="auto"/>
            </w:pPr>
            <w:r>
              <w:rPr>
                <w:rFonts w:ascii="Calibri" w:hAnsi="Calibri"/>
                <w:b w:val="0"/>
                <w:color w:val="242B33"/>
                <w:sz w:val="18"/>
              </w:rPr>
              <w:t>Un procedimiento delegable, con su paso a paso y su evidencia</w:t>
            </w:r>
          </w:p>
        </w:tc>
        <w:tc>
          <w:tcPr>
            <w:tcW w:type="dxa" w:w="4989"/>
            <w:tcMar>
              <w:top w:w="55" w:type="dxa"/>
              <w:bottom w:w="55" w:type="dxa"/>
              <w:left w:w="100" w:type="dxa"/>
              <w:right w:w="100" w:type="dxa"/>
            </w:tcMar>
          </w:tcPr>
          <w:p>
            <w:pPr>
              <w:spacing w:before="0" w:after="0" w:line="264" w:lineRule="auto"/>
            </w:pPr>
            <w:r>
              <w:rPr>
                <w:rFonts w:ascii="Calibri" w:hAnsi="Calibri"/>
                <w:b w:val="0"/>
                <w:color w:val="242B33"/>
                <w:sz w:val="18"/>
              </w:rPr>
              <w:t>Los otros eslabones de la cadena, que siguen sin escribir</w:t>
            </w:r>
          </w:p>
        </w:tc>
      </w:tr>
      <w:tr>
        <w:trPr>
          <w:cantSplit/>
        </w:trPr>
        <w:tc>
          <w:tcPr>
            <w:tcW w:type="dxa" w:w="430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El método para levantar y redactar cualquier otro</w:t>
            </w:r>
          </w:p>
        </w:tc>
        <w:tc>
          <w:tcPr>
            <w:tcW w:type="dxa" w:w="4989"/>
            <w:tcMar>
              <w:top w:w="55" w:type="dxa"/>
              <w:bottom w:w="55" w:type="dxa"/>
              <w:left w:w="100" w:type="dxa"/>
              <w:right w:w="100" w:type="dxa"/>
            </w:tcMar>
            <w:shd w:val="clear" w:color="auto" w:fill="FAFCFE"/>
          </w:tcPr>
          <w:p>
            <w:pPr>
              <w:spacing w:before="0" w:after="0" w:line="264" w:lineRule="auto"/>
            </w:pPr>
            <w:r>
              <w:rPr>
                <w:rFonts w:ascii="Calibri" w:hAnsi="Calibri"/>
                <w:b w:val="0"/>
                <w:color w:val="242B33"/>
                <w:sz w:val="18"/>
              </w:rPr>
              <w:t>Los demás procesos del mapa, sin dueño y sin límites</w:t>
            </w:r>
          </w:p>
        </w:tc>
      </w:tr>
      <w:tr>
        <w:trPr>
          <w:cantSplit/>
        </w:trPr>
        <w:tc>
          <w:tcPr>
            <w:tcW w:type="dxa" w:w="4309"/>
            <w:tcMar>
              <w:top w:w="55" w:type="dxa"/>
              <w:bottom w:w="55" w:type="dxa"/>
              <w:left w:w="100" w:type="dxa"/>
              <w:right w:w="100" w:type="dxa"/>
            </w:tcMar>
          </w:tcPr>
          <w:p>
            <w:pPr>
              <w:spacing w:before="0" w:after="0" w:line="264" w:lineRule="auto"/>
            </w:pPr>
            <w:r>
              <w:rPr>
                <w:rFonts w:ascii="Calibri" w:hAnsi="Calibri"/>
                <w:b w:val="0"/>
                <w:color w:val="242B33"/>
                <w:sz w:val="18"/>
              </w:rPr>
              <w:t>El vocabulario para que se entienda igual en toda la empresa</w:t>
            </w:r>
          </w:p>
        </w:tc>
        <w:tc>
          <w:tcPr>
            <w:tcW w:type="dxa" w:w="4989"/>
            <w:tcMar>
              <w:top w:w="55" w:type="dxa"/>
              <w:bottom w:w="55" w:type="dxa"/>
              <w:left w:w="100" w:type="dxa"/>
              <w:right w:w="100" w:type="dxa"/>
            </w:tcMar>
          </w:tcPr>
          <w:p>
            <w:pPr>
              <w:spacing w:before="0" w:after="0" w:line="264" w:lineRule="auto"/>
            </w:pPr>
            <w:r>
              <w:rPr>
                <w:rFonts w:ascii="Calibri" w:hAnsi="Calibri"/>
                <w:b w:val="0"/>
                <w:color w:val="242B33"/>
                <w:sz w:val="18"/>
              </w:rPr>
              <w:t>Que hacen falta políticas, formatos y una forma de medir</w:t>
            </w:r>
          </w:p>
        </w:tc>
      </w:tr>
    </w:tbl>
    <w:p>
      <w:pPr>
        <w:spacing w:after="40"/>
      </w:pPr>
    </w:p>
    <w:p>
      <w:pPr>
        <w:pStyle w:val="Heading2"/>
      </w:pPr>
      <w:r>
        <w:rPr>
          <w:rFonts w:ascii="Calibri" w:hAnsi="Calibri"/>
        </w:rPr>
        <w:t>El kit completo</w:t>
      </w:r>
    </w:p>
    <w:p>
      <w:pPr>
        <w:spacing w:before="0" w:after="120" w:line="300" w:lineRule="auto"/>
      </w:pPr>
      <w:r>
        <w:rPr>
          <w:rFonts w:ascii="Calibri" w:hAnsi="Calibri"/>
          <w:b w:val="0"/>
          <w:color w:val="242B33"/>
          <w:sz w:val="21"/>
        </w:rPr>
        <w:t xml:space="preserve">El </w:t>
      </w:r>
      <w:r>
        <w:rPr>
          <w:rFonts w:ascii="Calibri" w:hAnsi="Calibri"/>
          <w:b/>
          <w:color w:val="07446D"/>
          <w:sz w:val="21"/>
        </w:rPr>
        <w:t>Sistema documental de la operación</w:t>
      </w:r>
      <w:r>
        <w:rPr>
          <w:rFonts w:ascii="Calibri" w:hAnsi="Calibri"/>
          <w:b w:val="0"/>
          <w:color w:val="242B33"/>
          <w:sz w:val="21"/>
        </w:rPr>
        <w:t xml:space="preserve"> no es una ficha más: es el sistema que sostiene quince. Trae el manual de procedimientos completo que les da casa —catálogo, criterios de vigencia y actualización, glosario, registro de difusión y la verificación de diez puntos antes de publicar—, la plantilla de políticas para las reglas de la casa, un manual de ejemplo con cuatro procedimientos terminados y sus diagramas, cinco formatos de trabajo, la matriz de priorización y la lista maestra en Excel con fórmulas, y un tablero de indicadores que redibuja las gráficas solo.</w:t>
      </w:r>
    </w:p>
    <w:p>
      <w:pPr>
        <w:pStyle w:val="ListBullet"/>
        <w:spacing w:before="0" w:after="60" w:line="288" w:lineRule="auto"/>
      </w:pPr>
      <w:r>
        <w:rPr>
          <w:rFonts w:ascii="Calibri" w:hAnsi="Calibri"/>
          <w:b w:val="0"/>
          <w:color w:val="242B33"/>
          <w:sz w:val="21"/>
        </w:rPr>
        <w:t xml:space="preserve">Es lo que se necesita cuando el problema deja de ser </w:t>
      </w:r>
      <w:r>
        <w:rPr>
          <w:rFonts w:ascii="Calibri" w:hAnsi="Calibri"/>
          <w:b/>
          <w:color w:val="07446D"/>
          <w:sz w:val="21"/>
        </w:rPr>
        <w:t>escribir</w:t>
      </w:r>
      <w:r>
        <w:rPr>
          <w:rFonts w:ascii="Calibri" w:hAnsi="Calibri"/>
          <w:b w:val="0"/>
          <w:color w:val="242B33"/>
          <w:sz w:val="21"/>
        </w:rPr>
        <w:t xml:space="preserve"> los procedimientos y empieza a ser </w:t>
      </w:r>
      <w:r>
        <w:rPr>
          <w:rFonts w:ascii="Calibri" w:hAnsi="Calibri"/>
          <w:b/>
          <w:color w:val="07446D"/>
          <w:sz w:val="21"/>
        </w:rPr>
        <w:t>mantenerlos vigentes</w:t>
      </w:r>
      <w:r>
        <w:rPr>
          <w:rFonts w:ascii="Calibri" w:hAnsi="Calibri"/>
          <w:b w:val="0"/>
          <w:color w:val="242B33"/>
          <w:sz w:val="21"/>
        </w:rPr>
        <w:t>.</w:t>
      </w:r>
    </w:p>
    <w:p>
      <w:pPr>
        <w:pStyle w:val="ListBullet"/>
        <w:spacing w:before="0" w:after="60" w:line="288" w:lineRule="auto"/>
      </w:pPr>
      <w:r>
        <w:rPr>
          <w:rFonts w:ascii="Calibri" w:hAnsi="Calibri"/>
          <w:b w:val="0"/>
          <w:color w:val="242B33"/>
          <w:sz w:val="21"/>
        </w:rPr>
        <w:t>Son 115 páginas e incluyen todo lo de este documento: quien lo compra no vuelve a empezar de cero.</w:t>
      </w:r>
    </w:p>
    <w:p>
      <w:pPr>
        <w:pStyle w:val="ListBullet"/>
        <w:spacing w:before="0" w:after="60" w:line="288" w:lineRule="auto"/>
      </w:pPr>
      <w:r>
        <w:rPr>
          <w:rFonts w:ascii="Calibri" w:hAnsi="Calibri"/>
          <w:b w:val="0"/>
          <w:color w:val="242B33"/>
          <w:sz w:val="21"/>
        </w:rPr>
        <w:t xml:space="preserve">Precio: </w:t>
      </w:r>
      <w:r>
        <w:rPr>
          <w:rFonts w:ascii="Calibri" w:hAnsi="Calibri"/>
          <w:b/>
          <w:color w:val="07446D"/>
          <w:sz w:val="21"/>
        </w:rPr>
        <w:t>$490 MXN</w:t>
      </w:r>
      <w:r>
        <w:rPr>
          <w:rFonts w:ascii="Calibri" w:hAnsi="Calibri"/>
          <w:b w:val="0"/>
          <w:color w:val="242B33"/>
          <w:sz w:val="21"/>
        </w:rPr>
        <w:t>, pago único, entrega inmediata.</w:t>
      </w:r>
    </w:p>
    <w:p>
      <w:pPr>
        <w:pStyle w:val="ListBullet"/>
        <w:spacing w:before="0" w:after="60" w:line="288" w:lineRule="auto"/>
      </w:pPr>
      <w:r>
        <w:rPr>
          <w:rFonts w:ascii="Calibri" w:hAnsi="Calibri"/>
          <w:b w:val="0"/>
          <w:color w:val="242B33"/>
          <w:sz w:val="21"/>
        </w:rPr>
        <w:t>Todo en Word y Excel editables, más una copia en PDF.</w:t>
      </w:r>
    </w:p>
    <w:p>
      <w:pPr>
        <w:pStyle w:val="ListBullet"/>
        <w:spacing w:before="0" w:after="60" w:line="288" w:lineRule="auto"/>
      </w:pPr>
      <w:r>
        <w:rPr>
          <w:rFonts w:ascii="Calibri" w:hAnsi="Calibri"/>
          <w:b w:val="0"/>
          <w:color w:val="242B33"/>
          <w:sz w:val="21"/>
        </w:rPr>
        <w:t xml:space="preserve">Está en </w:t>
      </w:r>
      <w:r>
        <w:rPr>
          <w:rFonts w:ascii="Calibri" w:hAnsi="Calibri"/>
          <w:b/>
          <w:color w:val="07446D"/>
          <w:sz w:val="21"/>
        </w:rPr>
        <w:t>lp.softgrade.mx/plantilla-manual-procedimientos</w:t>
      </w:r>
      <w:r>
        <w:rPr>
          <w:rFonts w:ascii="Calibri" w:hAnsi="Calibri"/>
          <w:b w:val="0"/>
          <w:color w:val="242B33"/>
          <w:sz w:val="21"/>
        </w:rPr>
        <w:t>.</w:t>
      </w:r>
    </w:p>
    <w:p>
      <w:pPr>
        <w:pStyle w:val="Heading2"/>
      </w:pPr>
      <w:r>
        <w:rPr>
          <w:rFonts w:ascii="Calibri" w:hAnsi="Calibri"/>
        </w:rPr>
        <w:t>Si lo que te falta no es un documento</w:t>
      </w:r>
    </w:p>
    <w:p>
      <w:pPr>
        <w:spacing w:before="0" w:after="120" w:line="300" w:lineRule="auto"/>
      </w:pPr>
      <w:r>
        <w:rPr>
          <w:rFonts w:ascii="Calibri" w:hAnsi="Calibri"/>
          <w:b w:val="0"/>
          <w:color w:val="242B33"/>
          <w:sz w:val="21"/>
        </w:rPr>
        <w:t>A veces el problema no se resuelve con más plantillas: se resuelve poniendo orden en toda la operación. En Softgrade implementamos sistemas de gestión, capacitamos a los equipos y acompañamos a las empresas que van hacia una certificación — la certificación misma la otorga un organismo de certificación acreditado bajo ISO/IEC 17021-1, después de auditar.</w:t>
      </w:r>
    </w:p>
    <w:p>
      <w:pPr>
        <w:spacing w:before="0" w:after="120" w:line="300" w:lineRule="auto"/>
      </w:pPr>
      <w:r>
        <w:rPr>
          <w:rFonts w:ascii="Calibri" w:hAnsi="Calibri"/>
          <w:b w:val="0"/>
          <w:color w:val="242B33"/>
          <w:sz w:val="21"/>
        </w:rPr>
        <w:t xml:space="preserve">Para saber dónde estás parado antes de decidir nada, el autodiagnóstico de </w:t>
      </w:r>
      <w:r>
        <w:rPr>
          <w:rFonts w:ascii="Calibri" w:hAnsi="Calibri"/>
          <w:b/>
          <w:color w:val="07446D"/>
          <w:sz w:val="21"/>
        </w:rPr>
        <w:t>lp.softgrade.mx/autodiagnostico</w:t>
      </w:r>
      <w:r>
        <w:rPr>
          <w:rFonts w:ascii="Calibri" w:hAnsi="Calibri"/>
          <w:b w:val="0"/>
          <w:color w:val="242B33"/>
          <w:sz w:val="21"/>
        </w:rPr>
        <w:t xml:space="preserve"> es gratuito y te da el resultado al momento.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746"/>
      </w:tblGrid>
      <w:tr>
        <w:trPr>
          <w:cantSplit/>
        </w:trPr>
        <w:tc>
          <w:tcPr>
            <w:tcW w:type="dxa" w:w="9746"/>
            <w:shd w:val="clear" w:color="auto" w:fill="F2F7FB"/>
            <w:tcBorders>
              <w:left w:val="single" w:sz="24" w:color="01619E"/>
            </w:tcBorders>
            <w:tcMar>
              <w:top w:w="130" w:type="dxa"/>
              <w:bottom w:w="130" w:type="dxa"/>
              <w:left w:w="180" w:type="dxa"/>
              <w:right w:w="160" w:type="dxa"/>
            </w:tcMar>
          </w:tcPr>
          <w:p>
            <w:pPr>
              <w:spacing w:before="0" w:after="0"/>
            </w:pPr>
            <w:r>
              <w:rPr>
                <w:rFonts w:ascii="Calibri" w:hAnsi="Calibri"/>
                <w:b/>
                <w:color w:val="07446D"/>
                <w:sz w:val="19"/>
              </w:rPr>
              <w:t xml:space="preserve">Compártelo: </w:t>
            </w:r>
            <w:r>
              <w:rPr>
                <w:rFonts w:ascii="Calibri" w:hAnsi="Calibri"/>
                <w:b w:val="0"/>
                <w:color w:val="5A6672"/>
                <w:sz w:val="19"/>
              </w:rPr>
              <w:t>Este documento es cortesía de Softgrade. Puedes compartirlo completo con quien te sirva; solo te pedimos no venderlo ni quitarle la marca.</w:t>
            </w:r>
          </w:p>
        </w:tc>
      </w:tr>
    </w:tbl>
    <w:p>
      <w:pPr>
        <w:spacing w:after="40"/>
      </w:pPr>
    </w:p>
    <w:sectPr w:rsidR="00FC693F" w:rsidRPr="0006063C" w:rsidSect="00034616">
      <w:pgSz w:w="12240" w:h="15840"/>
      <w:pgMar w:top="1757" w:right="1247" w:bottom="1191" w:left="124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7087"/>
      <w:gridCol w:w="2551"/>
    </w:tblGrid>
    <w:tr>
      <w:tc>
        <w:tcPr>
          <w:tcW w:type="dxa" w:w="4819"/>
        </w:tcPr>
        <w:p>
          <w:pPr>
            <w:spacing w:before="0" w:after="0"/>
          </w:pPr>
          <w:r>
            <w:rPr>
              <w:rFonts w:ascii="Calibri" w:hAnsi="Calibri"/>
              <w:b w:val="0"/>
              <w:color w:val="939DA8"/>
              <w:sz w:val="15"/>
            </w:rPr>
            <w:t>© Softgrade · softgrade.mx · Documento de cortesía: compártelo completo</w:t>
          </w:r>
        </w:p>
      </w:tc>
      <w:tc>
        <w:tcPr>
          <w:tcW w:type="dxa" w:w="4819"/>
        </w:tcPr>
        <w:p>
          <w:pPr>
            <w:spacing w:before="0" w:after="0"/>
            <w:jc w:val="right"/>
          </w:pPr>
          <w:r>
            <w:rPr>
              <w:rFonts w:ascii="Calibri" w:hAnsi="Calibri"/>
              <w:color w:val="939DA8"/>
              <w:sz w:val="15"/>
            </w:rPr>
            <w:t xml:space="preserve">Página </w:t>
          </w:r>
          <w:r>
            <w:rPr>
              <w:b/>
              <w:color w:val="01619E"/>
              <w:sz w:val="15"/>
            </w:rPr>
            <w:fldChar w:fldCharType="begin"/>
            <w:instrText xml:space="preserve">PAGE</w:instrText>
            <w:fldChar w:fldCharType="separate"/>
            <w:t>—</w:t>
            <w:fldChar w:fldCharType="end"/>
          </w:r>
          <w:r>
            <w:rPr>
              <w:rFonts w:ascii="Calibri" w:hAnsi="Calibri"/>
              <w:color w:val="939DA8"/>
              <w:sz w:val="15"/>
            </w:rPr>
            <w:t xml:space="preserve"> de </w:t>
          </w:r>
          <w:r>
            <w:rPr>
              <w:color w:val="939DA8"/>
              <w:sz w:val="15"/>
            </w:rPr>
            <w:fldChar w:fldCharType="begin"/>
            <w:instrText xml:space="preserve">NUMPAGES</w:instrText>
            <w:fldChar w:fldCharType="separate"/>
            <w:t>—</w:t>
            <w:fldChar w:fldCharType="end"/>
          </w:r>
        </w:p>
      </w:tc>
    </w:tr>
  </w:tbl>
  <w:p>
    <w:pPr>
      <w:spacing w:before="0" w:after="0" w:line="20" w:lineRule="exact"/>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one" w:sz="0"/>
        <w:left w:val="none" w:sz="0"/>
        <w:right w:val="none" w:sz="0"/>
        <w:insideH w:val="none" w:sz="0"/>
        <w:insideV w:val="none" w:sz="0"/>
        <w:bottom w:val="single" w:sz="8" w:color="E86922"/>
      </w:tblBorders>
    </w:tblPr>
    <w:tblGrid>
      <w:gridCol w:w="2835"/>
      <w:gridCol w:w="6803"/>
    </w:tblGrid>
    <w:tr>
      <w:tc>
        <w:tcPr>
          <w:tcW w:type="dxa" w:w="4819"/>
        </w:tcPr>
        <w:p>
          <w:pPr>
            <w:spacing w:before="0" w:after="60"/>
          </w:pPr>
          <w:r>
            <w:drawing>
              <wp:inline xmlns:a="http://schemas.openxmlformats.org/drawingml/2006/main" xmlns:pic="http://schemas.openxmlformats.org/drawingml/2006/picture">
                <wp:extent cx="1044000" cy="184235"/>
                <wp:docPr id="1" name="Picture 1"/>
                <wp:cNvGraphicFramePr>
                  <a:graphicFrameLocks noChangeAspect="1"/>
                </wp:cNvGraphicFramePr>
                <a:graphic>
                  <a:graphicData uri="http://schemas.openxmlformats.org/drawingml/2006/picture">
                    <pic:pic>
                      <pic:nvPicPr>
                        <pic:cNvPr id="0" name="Logo_Softgrade_color-2.png"/>
                        <pic:cNvPicPr/>
                      </pic:nvPicPr>
                      <pic:blipFill>
                        <a:blip r:embed="rId1"/>
                        <a:stretch>
                          <a:fillRect/>
                        </a:stretch>
                      </pic:blipFill>
                      <pic:spPr>
                        <a:xfrm>
                          <a:off x="0" y="0"/>
                          <a:ext cx="1044000" cy="184235"/>
                        </a:xfrm>
                        <a:prstGeom prst="rect"/>
                      </pic:spPr>
                    </pic:pic>
                  </a:graphicData>
                </a:graphic>
              </wp:inline>
            </w:drawing>
          </w:r>
        </w:p>
      </w:tc>
      <w:tc>
        <w:tcPr>
          <w:tcW w:type="dxa" w:w="4819"/>
        </w:tcPr>
        <w:p>
          <w:pPr>
            <w:spacing w:before="80" w:after="0"/>
            <w:jc w:val="right"/>
          </w:pPr>
          <w:r>
            <w:rPr>
              <w:rFonts w:ascii="Calibri" w:hAnsi="Calibri"/>
              <w:b w:val="0"/>
              <w:color w:val="939DA8"/>
              <w:sz w:val="16"/>
            </w:rPr>
            <w:t>Documenta y delega tu primer proceso</w:t>
          </w:r>
        </w:p>
      </w:tc>
    </w:tr>
  </w:tbl>
  <w:p>
    <w:pPr>
      <w:spacing w:before="0" w:after="0" w:line="20" w:lineRule="exact"/>
      <w:rPr>
        <w:sz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242B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01619E"/>
      <w:sz w:val="34"/>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Calibri" w:hAnsi="Calibri"/>
      <w:b/>
      <w:bCs/>
      <w:color w:val="01619E"/>
      <w:sz w:val="26"/>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olor w:val="07446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